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8C49" w14:textId="74CBB3E2" w:rsidR="00D51FBE" w:rsidRDefault="00D51FBE" w:rsidP="00146EC6">
      <w:pPr>
        <w:pStyle w:val="Corps"/>
        <w:ind w:firstLine="708"/>
        <w:jc w:val="both"/>
        <w:rPr>
          <w:rStyle w:val="Aucun"/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029C60B5" wp14:editId="4436B939">
            <wp:extent cx="1619250" cy="1219200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" w:hAnsi="Arial"/>
          <w:sz w:val="36"/>
          <w:szCs w:val="36"/>
        </w:rPr>
        <w:t xml:space="preserve">    Séance du Conseil Municipal</w:t>
      </w:r>
    </w:p>
    <w:p w14:paraId="3C5EBC77" w14:textId="582B4B15" w:rsidR="00D51FBE" w:rsidRDefault="00D51FBE" w:rsidP="00146EC6">
      <w:pPr>
        <w:pStyle w:val="Corps"/>
        <w:jc w:val="both"/>
        <w:rPr>
          <w:rStyle w:val="Aucun"/>
          <w:rFonts w:ascii="Arial" w:eastAsia="Arial" w:hAnsi="Arial" w:cs="Arial"/>
          <w:sz w:val="36"/>
          <w:szCs w:val="36"/>
          <w:lang w:val="de-DE"/>
        </w:rPr>
      </w:pP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ab/>
        <w:t xml:space="preserve">               du </w:t>
      </w:r>
      <w:r w:rsidR="00CC7517">
        <w:rPr>
          <w:rStyle w:val="Aucun"/>
          <w:rFonts w:ascii="Arial" w:eastAsia="Arial" w:hAnsi="Arial" w:cs="Arial"/>
          <w:sz w:val="36"/>
          <w:szCs w:val="36"/>
          <w:lang w:val="de-DE"/>
        </w:rPr>
        <w:t>1</w:t>
      </w:r>
      <w:r w:rsidR="00D95DC9">
        <w:rPr>
          <w:rStyle w:val="Aucun"/>
          <w:rFonts w:ascii="Arial" w:eastAsia="Arial" w:hAnsi="Arial" w:cs="Arial"/>
          <w:sz w:val="36"/>
          <w:szCs w:val="36"/>
          <w:lang w:val="de-DE"/>
        </w:rPr>
        <w:t>5</w:t>
      </w:r>
      <w:r w:rsidR="00CC7517">
        <w:rPr>
          <w:rStyle w:val="Aucun"/>
          <w:rFonts w:ascii="Arial" w:eastAsia="Arial" w:hAnsi="Arial" w:cs="Arial"/>
          <w:sz w:val="36"/>
          <w:szCs w:val="36"/>
          <w:lang w:val="de-DE"/>
        </w:rPr>
        <w:t xml:space="preserve"> février</w:t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 xml:space="preserve"> 202</w:t>
      </w:r>
      <w:r w:rsidR="00CC7517">
        <w:rPr>
          <w:rStyle w:val="Aucun"/>
          <w:rFonts w:ascii="Arial" w:eastAsia="Arial" w:hAnsi="Arial" w:cs="Arial"/>
          <w:sz w:val="36"/>
          <w:szCs w:val="36"/>
          <w:lang w:val="de-DE"/>
        </w:rPr>
        <w:t>2</w:t>
      </w:r>
      <w:r>
        <w:rPr>
          <w:rStyle w:val="Aucun"/>
          <w:rFonts w:ascii="Arial" w:eastAsia="Arial" w:hAnsi="Arial" w:cs="Arial"/>
          <w:sz w:val="36"/>
          <w:szCs w:val="36"/>
          <w:lang w:val="de-DE"/>
        </w:rPr>
        <w:t xml:space="preserve"> </w:t>
      </w:r>
    </w:p>
    <w:p w14:paraId="49BAD942" w14:textId="4C54EA30" w:rsidR="00510EFE" w:rsidRPr="00510EFE" w:rsidRDefault="00D51FBE" w:rsidP="00146EC6">
      <w:pPr>
        <w:pStyle w:val="Corps"/>
        <w:jc w:val="both"/>
        <w:rPr>
          <w:rFonts w:ascii="Arial" w:eastAsia="Calibri" w:hAnsi="Arial" w:cs="Arial"/>
          <w:sz w:val="24"/>
          <w:szCs w:val="24"/>
        </w:rPr>
      </w:pPr>
      <w:r>
        <w:rPr>
          <w:rStyle w:val="Aucun"/>
          <w:rFonts w:ascii="Arial" w:eastAsia="Arial" w:hAnsi="Arial" w:cs="Arial"/>
          <w:sz w:val="24"/>
          <w:szCs w:val="24"/>
        </w:rPr>
        <w:tab/>
      </w:r>
      <w:r>
        <w:rPr>
          <w:rStyle w:val="Aucun"/>
          <w:rFonts w:ascii="Arial" w:eastAsia="Arial" w:hAnsi="Arial" w:cs="Arial"/>
          <w:sz w:val="24"/>
          <w:szCs w:val="24"/>
        </w:rPr>
        <w:tab/>
      </w:r>
      <w:r w:rsidR="00510EFE" w:rsidRPr="00510EFE">
        <w:rPr>
          <w:rFonts w:ascii="Arial" w:eastAsia="Calibri" w:hAnsi="Arial" w:cs="Arial"/>
          <w:sz w:val="36"/>
          <w:szCs w:val="36"/>
        </w:rPr>
        <w:t xml:space="preserve">        </w:t>
      </w:r>
      <w:r w:rsidR="00510EFE" w:rsidRPr="00510EFE">
        <w:rPr>
          <w:rFonts w:ascii="Arial" w:eastAsia="Calibri" w:hAnsi="Arial" w:cs="Arial"/>
          <w:sz w:val="24"/>
          <w:szCs w:val="24"/>
        </w:rPr>
        <w:tab/>
      </w:r>
      <w:r w:rsidR="00510EFE" w:rsidRPr="00510EFE">
        <w:rPr>
          <w:rFonts w:ascii="Arial" w:eastAsia="Calibri" w:hAnsi="Arial" w:cs="Arial"/>
          <w:sz w:val="24"/>
          <w:szCs w:val="24"/>
        </w:rPr>
        <w:tab/>
      </w:r>
      <w:r w:rsidR="00510EFE">
        <w:rPr>
          <w:rFonts w:ascii="Arial" w:eastAsia="Calibri" w:hAnsi="Arial" w:cs="Arial"/>
          <w:sz w:val="24"/>
          <w:szCs w:val="24"/>
        </w:rPr>
        <w:t xml:space="preserve">         </w:t>
      </w:r>
      <w:r w:rsidR="005109DA">
        <w:rPr>
          <w:rFonts w:ascii="Arial" w:eastAsia="Calibri" w:hAnsi="Arial" w:cs="Arial"/>
          <w:sz w:val="24"/>
          <w:szCs w:val="24"/>
        </w:rPr>
        <w:t xml:space="preserve">  </w:t>
      </w:r>
      <w:r w:rsidR="00510EFE" w:rsidRPr="00510EFE">
        <w:rPr>
          <w:rFonts w:ascii="Arial" w:eastAsia="Calibri" w:hAnsi="Arial" w:cs="Arial"/>
          <w:sz w:val="24"/>
          <w:szCs w:val="24"/>
        </w:rPr>
        <w:t>------------------</w:t>
      </w:r>
    </w:p>
    <w:p w14:paraId="202D93A4" w14:textId="433C7A7E" w:rsidR="00510EFE" w:rsidRPr="001F0C82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0C82">
        <w:rPr>
          <w:rFonts w:ascii="Arial" w:eastAsia="Times New Roman" w:hAnsi="Arial" w:cs="Arial"/>
          <w:sz w:val="24"/>
          <w:szCs w:val="24"/>
          <w:lang w:eastAsia="fr-FR"/>
        </w:rPr>
        <w:t>L’an deux mil vingt</w:t>
      </w:r>
      <w:r w:rsidR="003A4480"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C7517">
        <w:rPr>
          <w:rFonts w:ascii="Arial" w:eastAsia="Times New Roman" w:hAnsi="Arial" w:cs="Arial"/>
          <w:sz w:val="24"/>
          <w:szCs w:val="24"/>
          <w:lang w:eastAsia="fr-FR"/>
        </w:rPr>
        <w:t>deux, le 1</w:t>
      </w:r>
      <w:r w:rsidR="00D95DC9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="00CC7517">
        <w:rPr>
          <w:rFonts w:ascii="Arial" w:eastAsia="Times New Roman" w:hAnsi="Arial" w:cs="Arial"/>
          <w:sz w:val="24"/>
          <w:szCs w:val="24"/>
          <w:lang w:eastAsia="fr-FR"/>
        </w:rPr>
        <w:t xml:space="preserve"> février </w:t>
      </w:r>
      <w:r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à 20 H 00, les membres du Conseil Municipal de la commune de CANVILLE-LES-DEUX-EGLISES se sont réunis dans la salle de la Mairie sur la convocation qui leur a été adressée par Madame le Maire, Josiane CERVEAU, en date du </w:t>
      </w:r>
      <w:r w:rsidR="0079793D">
        <w:rPr>
          <w:rFonts w:ascii="Arial" w:eastAsia="Times New Roman" w:hAnsi="Arial" w:cs="Arial"/>
          <w:sz w:val="24"/>
          <w:szCs w:val="24"/>
          <w:lang w:eastAsia="fr-FR"/>
        </w:rPr>
        <w:t>03</w:t>
      </w:r>
      <w:r w:rsidR="00F4178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CC7517">
        <w:rPr>
          <w:rFonts w:ascii="Arial" w:eastAsia="Times New Roman" w:hAnsi="Arial" w:cs="Arial"/>
          <w:sz w:val="24"/>
          <w:szCs w:val="24"/>
          <w:lang w:eastAsia="fr-FR"/>
        </w:rPr>
        <w:t xml:space="preserve">février </w:t>
      </w:r>
      <w:r w:rsidR="00F4178E">
        <w:rPr>
          <w:rFonts w:ascii="Arial" w:eastAsia="Times New Roman" w:hAnsi="Arial" w:cs="Arial"/>
          <w:sz w:val="24"/>
          <w:szCs w:val="24"/>
          <w:lang w:eastAsia="fr-FR"/>
        </w:rPr>
        <w:t>202</w:t>
      </w:r>
      <w:r w:rsidR="00CC7517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.      </w:t>
      </w:r>
    </w:p>
    <w:p w14:paraId="0F85CC2E" w14:textId="77777777" w:rsidR="00510EFE" w:rsidRPr="001F0C82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</w:p>
    <w:p w14:paraId="1AF6ACC5" w14:textId="0A6543BE" w:rsidR="00510EFE" w:rsidRPr="001F0C82" w:rsidRDefault="00510EFE" w:rsidP="00146EC6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0C82">
        <w:rPr>
          <w:rFonts w:ascii="Arial" w:eastAsia="Calibri" w:hAnsi="Arial" w:cs="Arial"/>
          <w:b/>
          <w:bCs/>
          <w:sz w:val="24"/>
          <w:szCs w:val="24"/>
          <w:u w:val="single"/>
        </w:rPr>
        <w:t>Etaient présents</w:t>
      </w:r>
      <w:r w:rsidRPr="001F0C82">
        <w:rPr>
          <w:rFonts w:ascii="Arial" w:eastAsia="Calibri" w:hAnsi="Arial" w:cs="Arial"/>
          <w:sz w:val="24"/>
          <w:szCs w:val="24"/>
        </w:rPr>
        <w:t xml:space="preserve"> : </w:t>
      </w:r>
      <w:r w:rsidRPr="001F0C82">
        <w:rPr>
          <w:rFonts w:ascii="Arial" w:eastAsia="Times New Roman" w:hAnsi="Arial" w:cs="Arial"/>
          <w:sz w:val="24"/>
          <w:szCs w:val="24"/>
          <w:lang w:eastAsia="fr-FR"/>
        </w:rPr>
        <w:t>Mmes CERVEAU Josiane,</w:t>
      </w:r>
      <w:r w:rsidRPr="001F0C82">
        <w:rPr>
          <w:rFonts w:ascii="Arial" w:eastAsia="Calibri" w:hAnsi="Arial" w:cs="Arial"/>
          <w:sz w:val="24"/>
          <w:szCs w:val="24"/>
        </w:rPr>
        <w:t xml:space="preserve"> </w:t>
      </w:r>
      <w:r w:rsidR="0079793D">
        <w:rPr>
          <w:rFonts w:ascii="Arial" w:eastAsia="Calibri" w:hAnsi="Arial" w:cs="Arial"/>
          <w:sz w:val="24"/>
          <w:szCs w:val="24"/>
        </w:rPr>
        <w:t xml:space="preserve">GESLOT </w:t>
      </w:r>
      <w:r w:rsidR="00D95DC9">
        <w:rPr>
          <w:rFonts w:ascii="Arial" w:eastAsia="Calibri" w:hAnsi="Arial" w:cs="Arial"/>
          <w:sz w:val="24"/>
          <w:szCs w:val="24"/>
        </w:rPr>
        <w:t xml:space="preserve">Françoise, </w:t>
      </w:r>
      <w:r w:rsidRPr="001F0C82">
        <w:rPr>
          <w:rFonts w:ascii="Arial" w:eastAsia="Times New Roman" w:hAnsi="Arial" w:cs="Arial"/>
          <w:sz w:val="24"/>
          <w:szCs w:val="24"/>
          <w:lang w:eastAsia="fr-FR"/>
        </w:rPr>
        <w:t>PORET Martine.</w:t>
      </w:r>
    </w:p>
    <w:p w14:paraId="044ED3EB" w14:textId="6B0C4D13" w:rsidR="00510EFE" w:rsidRPr="001F0C82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0C82">
        <w:rPr>
          <w:rFonts w:ascii="Arial" w:eastAsia="Times New Roman" w:hAnsi="Arial" w:cs="Arial"/>
          <w:sz w:val="24"/>
          <w:szCs w:val="24"/>
          <w:lang w:eastAsia="fr-FR"/>
        </w:rPr>
        <w:t>Mrs</w:t>
      </w:r>
      <w:r w:rsidR="00E66006"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44B80">
        <w:rPr>
          <w:rFonts w:ascii="Arial" w:eastAsia="Times New Roman" w:hAnsi="Arial" w:cs="Arial"/>
          <w:sz w:val="24"/>
          <w:szCs w:val="24"/>
          <w:lang w:eastAsia="fr-FR"/>
        </w:rPr>
        <w:t xml:space="preserve">BACHELET Jean-Marc, </w:t>
      </w:r>
      <w:r w:rsidR="00CC7517">
        <w:rPr>
          <w:rFonts w:ascii="Arial" w:eastAsia="Times New Roman" w:hAnsi="Arial" w:cs="Arial"/>
          <w:sz w:val="24"/>
          <w:szCs w:val="24"/>
          <w:lang w:eastAsia="fr-FR"/>
        </w:rPr>
        <w:t>Martin CEROU</w:t>
      </w:r>
      <w:r w:rsidR="00A44B80">
        <w:rPr>
          <w:rFonts w:ascii="Arial" w:eastAsia="Calibri" w:hAnsi="Arial" w:cs="Arial"/>
          <w:sz w:val="24"/>
          <w:szCs w:val="24"/>
        </w:rPr>
        <w:t>,</w:t>
      </w:r>
      <w:r w:rsidRPr="001F0C82">
        <w:rPr>
          <w:rFonts w:ascii="Arial" w:eastAsia="Calibri" w:hAnsi="Arial" w:cs="Arial"/>
          <w:sz w:val="24"/>
          <w:szCs w:val="24"/>
        </w:rPr>
        <w:t xml:space="preserve"> </w:t>
      </w:r>
      <w:r w:rsidRPr="001F0C82">
        <w:rPr>
          <w:rFonts w:ascii="Arial" w:eastAsia="Times New Roman" w:hAnsi="Arial" w:cs="Arial"/>
          <w:sz w:val="24"/>
          <w:szCs w:val="24"/>
          <w:lang w:eastAsia="fr-FR"/>
        </w:rPr>
        <w:t>FOSSEY Nicolas</w:t>
      </w:r>
      <w:r w:rsidR="00D95DC9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F248362" w14:textId="77777777" w:rsidR="00510EFE" w:rsidRPr="001F0C82" w:rsidRDefault="00510EFE" w:rsidP="00146E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16D13C77" w14:textId="7D23F3E4" w:rsidR="00510EFE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0C8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Etait absent excusé et </w:t>
      </w:r>
      <w:r w:rsidRPr="001F0C8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ayant donné pouvoir</w:t>
      </w:r>
      <w:r w:rsidRPr="001F0C8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</w:t>
      </w:r>
      <w:r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67505BED" w14:textId="77777777" w:rsidR="00BB259E" w:rsidRDefault="00BB259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6EA1B05" w14:textId="791ACEAE" w:rsidR="00A44B80" w:rsidRDefault="00BB259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Mr</w:t>
      </w:r>
      <w:r w:rsidR="00FD30B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44B80"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LEGRAND </w:t>
      </w:r>
      <w:r w:rsidR="00FD30B3">
        <w:rPr>
          <w:rFonts w:ascii="Arial" w:eastAsia="Times New Roman" w:hAnsi="Arial" w:cs="Arial"/>
          <w:sz w:val="24"/>
          <w:szCs w:val="24"/>
          <w:lang w:eastAsia="fr-FR"/>
        </w:rPr>
        <w:t>Jean</w:t>
      </w:r>
      <w:r w:rsidR="0003588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D13AF4">
        <w:rPr>
          <w:rFonts w:ascii="Arial" w:eastAsia="Times New Roman" w:hAnsi="Arial" w:cs="Arial"/>
          <w:sz w:val="24"/>
          <w:szCs w:val="24"/>
          <w:lang w:eastAsia="fr-FR"/>
        </w:rPr>
        <w:t>ayant donné pouvoir à Madame PORET Martine.</w:t>
      </w:r>
    </w:p>
    <w:p w14:paraId="72BAC5D3" w14:textId="605A703C" w:rsidR="00510EFE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08909DF8" w14:textId="2F08E359" w:rsidR="00CD282F" w:rsidRDefault="00CD282F" w:rsidP="00146EC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0306A647" w14:textId="2C9D6E7D" w:rsidR="00CD282F" w:rsidRDefault="00CD282F" w:rsidP="00146E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1F0C8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Etait absent excusé</w:t>
      </w:r>
      <w:r w:rsidR="00A67C98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 :</w:t>
      </w:r>
    </w:p>
    <w:p w14:paraId="2EA471ED" w14:textId="75B353A2" w:rsidR="00115ED1" w:rsidRDefault="00115ED1" w:rsidP="00146E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14:paraId="3F9CEA2D" w14:textId="2E35F0A6" w:rsidR="00EC382F" w:rsidRPr="00510B79" w:rsidRDefault="00115ED1" w:rsidP="00146EC6">
      <w:pPr>
        <w:spacing w:after="0" w:line="240" w:lineRule="auto"/>
        <w:jc w:val="both"/>
        <w:rPr>
          <w:rFonts w:ascii="Arial" w:eastAsia="Calibri" w:hAnsi="Arial" w:cs="Arial"/>
          <w:bCs/>
          <w:color w:val="FF0000"/>
        </w:rPr>
      </w:pPr>
      <w:r w:rsidRPr="00115ED1">
        <w:rPr>
          <w:rFonts w:ascii="Arial" w:eastAsia="Times New Roman" w:hAnsi="Arial" w:cs="Arial"/>
          <w:sz w:val="24"/>
          <w:szCs w:val="24"/>
          <w:lang w:eastAsia="fr-FR"/>
        </w:rPr>
        <w:t>Mr Quentin DE MENIS</w:t>
      </w:r>
      <w:r>
        <w:rPr>
          <w:rFonts w:ascii="Arial" w:eastAsia="Times New Roman" w:hAnsi="Arial" w:cs="Arial"/>
          <w:sz w:val="24"/>
          <w:szCs w:val="24"/>
          <w:lang w:eastAsia="fr-FR"/>
        </w:rPr>
        <w:t>, Sylvain DELAMARE, Frédérique THOMAS</w:t>
      </w:r>
      <w:r w:rsidR="00EC382F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C382F" w:rsidRPr="00EC382F">
        <w:rPr>
          <w:rFonts w:ascii="Arial" w:eastAsia="Times New Roman" w:hAnsi="Arial" w:cs="Arial"/>
          <w:bCs/>
          <w:lang w:eastAsia="fr-FR"/>
        </w:rPr>
        <w:t xml:space="preserve"> </w:t>
      </w:r>
      <w:r w:rsidR="00EC382F" w:rsidRPr="00510B79">
        <w:rPr>
          <w:rFonts w:ascii="Arial" w:eastAsia="Times New Roman" w:hAnsi="Arial" w:cs="Arial"/>
          <w:bCs/>
          <w:lang w:eastAsia="fr-FR"/>
        </w:rPr>
        <w:t>François VUYLSTEKE</w:t>
      </w:r>
      <w:r w:rsidR="00EC382F">
        <w:rPr>
          <w:rFonts w:ascii="Arial" w:eastAsia="Times New Roman" w:hAnsi="Arial" w:cs="Arial"/>
          <w:bCs/>
          <w:lang w:eastAsia="fr-FR"/>
        </w:rPr>
        <w:t>.</w:t>
      </w:r>
    </w:p>
    <w:p w14:paraId="66A40A48" w14:textId="3E2B5D4C" w:rsidR="00115ED1" w:rsidRDefault="00115ED1" w:rsidP="00146EC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</w:p>
    <w:p w14:paraId="7F9CFFAA" w14:textId="77777777" w:rsidR="00510EFE" w:rsidRPr="001F0C82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5092A4C" w14:textId="64906614" w:rsidR="00510EFE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F0C82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Secrétaire de séance</w:t>
      </w:r>
      <w:r w:rsidRPr="001F0C82">
        <w:rPr>
          <w:rFonts w:ascii="Arial" w:eastAsia="Times New Roman" w:hAnsi="Arial" w:cs="Arial"/>
          <w:sz w:val="24"/>
          <w:szCs w:val="24"/>
          <w:lang w:eastAsia="fr-FR"/>
        </w:rPr>
        <w:t> :.</w:t>
      </w:r>
      <w:r w:rsidR="00062BCF" w:rsidRPr="001F0C8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02989">
        <w:rPr>
          <w:rFonts w:ascii="Arial" w:eastAsia="Times New Roman" w:hAnsi="Arial" w:cs="Arial"/>
          <w:sz w:val="24"/>
          <w:szCs w:val="24"/>
          <w:lang w:eastAsia="fr-FR"/>
        </w:rPr>
        <w:t>M</w:t>
      </w:r>
      <w:r w:rsidR="000122F1">
        <w:rPr>
          <w:rFonts w:ascii="Arial" w:eastAsia="Times New Roman" w:hAnsi="Arial" w:cs="Arial"/>
          <w:sz w:val="24"/>
          <w:szCs w:val="24"/>
          <w:lang w:eastAsia="fr-FR"/>
        </w:rPr>
        <w:t>adame Martine PORET</w:t>
      </w:r>
    </w:p>
    <w:p w14:paraId="12A8EE00" w14:textId="75BF3C94" w:rsidR="00D95DC9" w:rsidRDefault="00D95DC9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483FE04" w14:textId="02340B38" w:rsidR="00D95DC9" w:rsidRPr="001F0C82" w:rsidRDefault="00D95DC9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conseil municipal du 10 février</w:t>
      </w:r>
      <w:r w:rsidR="00F41F8F">
        <w:rPr>
          <w:rFonts w:ascii="Arial" w:eastAsia="Times New Roman" w:hAnsi="Arial" w:cs="Arial"/>
          <w:sz w:val="24"/>
          <w:szCs w:val="24"/>
          <w:lang w:eastAsia="fr-FR"/>
        </w:rPr>
        <w:t xml:space="preserve"> 2022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41F8F">
        <w:rPr>
          <w:rFonts w:ascii="Arial" w:eastAsia="Times New Roman" w:hAnsi="Arial" w:cs="Arial"/>
          <w:sz w:val="24"/>
          <w:szCs w:val="24"/>
          <w:lang w:eastAsia="fr-FR"/>
        </w:rPr>
        <w:t>est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reporté pour quorum insuffisant</w:t>
      </w:r>
      <w:r w:rsidR="00F41F8F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0BA88419" w14:textId="77777777" w:rsidR="00510EFE" w:rsidRPr="001F0C82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FB91E4C" w14:textId="36B1382F" w:rsidR="00AC4F08" w:rsidRDefault="00510EFE" w:rsidP="00146EC6">
      <w:pPr>
        <w:jc w:val="both"/>
        <w:rPr>
          <w:rFonts w:ascii="Arial" w:eastAsia="Calibri" w:hAnsi="Arial" w:cs="Arial"/>
          <w:sz w:val="24"/>
          <w:szCs w:val="24"/>
        </w:rPr>
      </w:pPr>
      <w:r w:rsidRPr="001F0C82">
        <w:rPr>
          <w:rFonts w:ascii="Arial" w:eastAsia="Calibri" w:hAnsi="Arial" w:cs="Arial"/>
          <w:sz w:val="24"/>
          <w:szCs w:val="24"/>
        </w:rPr>
        <w:t>Lecture est faite du Procès</w:t>
      </w:r>
      <w:r w:rsidR="006E41A2">
        <w:rPr>
          <w:rFonts w:ascii="Arial" w:eastAsia="Calibri" w:hAnsi="Arial" w:cs="Arial"/>
          <w:sz w:val="24"/>
          <w:szCs w:val="24"/>
        </w:rPr>
        <w:t xml:space="preserve"> </w:t>
      </w:r>
      <w:r w:rsidRPr="001F0C82">
        <w:rPr>
          <w:rFonts w:ascii="Arial" w:eastAsia="Calibri" w:hAnsi="Arial" w:cs="Arial"/>
          <w:sz w:val="24"/>
          <w:szCs w:val="24"/>
        </w:rPr>
        <w:t>Verbal de la réunion</w:t>
      </w:r>
      <w:r w:rsidR="0009323B">
        <w:rPr>
          <w:rFonts w:ascii="Arial" w:eastAsia="Calibri" w:hAnsi="Arial" w:cs="Arial"/>
          <w:sz w:val="24"/>
          <w:szCs w:val="24"/>
        </w:rPr>
        <w:t xml:space="preserve"> du 9 décembre 2021. </w:t>
      </w:r>
      <w:r w:rsidR="00F41F8F">
        <w:rPr>
          <w:rFonts w:ascii="Arial" w:eastAsia="Calibri" w:hAnsi="Arial" w:cs="Arial"/>
          <w:sz w:val="24"/>
          <w:szCs w:val="24"/>
        </w:rPr>
        <w:t xml:space="preserve"> </w:t>
      </w:r>
      <w:r w:rsidRPr="001F0C82">
        <w:rPr>
          <w:rFonts w:ascii="Arial" w:eastAsia="Calibri" w:hAnsi="Arial" w:cs="Arial"/>
          <w:sz w:val="24"/>
          <w:szCs w:val="24"/>
        </w:rPr>
        <w:t xml:space="preserve">  </w:t>
      </w:r>
      <w:r w:rsidRPr="001F0C82">
        <w:rPr>
          <w:rFonts w:ascii="Arial" w:eastAsia="Calibri" w:hAnsi="Arial" w:cs="Arial"/>
          <w:sz w:val="24"/>
          <w:szCs w:val="24"/>
        </w:rPr>
        <w:br/>
        <w:t xml:space="preserve">Madame le Maire propose aux membres du Conseil Municipal d’approuver ce compte rendu, ce qui est fait </w:t>
      </w:r>
      <w:r w:rsidR="00062BCF" w:rsidRPr="001F0C82">
        <w:rPr>
          <w:rFonts w:ascii="Arial" w:eastAsia="Calibri" w:hAnsi="Arial" w:cs="Arial"/>
          <w:sz w:val="24"/>
          <w:szCs w:val="24"/>
        </w:rPr>
        <w:t xml:space="preserve">à </w:t>
      </w:r>
      <w:r w:rsidR="0079793D">
        <w:rPr>
          <w:rFonts w:ascii="Arial" w:eastAsia="Calibri" w:hAnsi="Arial" w:cs="Arial"/>
          <w:sz w:val="24"/>
          <w:szCs w:val="24"/>
        </w:rPr>
        <w:t>5</w:t>
      </w:r>
      <w:r w:rsidR="0024309B">
        <w:rPr>
          <w:rFonts w:ascii="Arial" w:eastAsia="Calibri" w:hAnsi="Arial" w:cs="Arial"/>
          <w:sz w:val="24"/>
          <w:szCs w:val="24"/>
        </w:rPr>
        <w:t xml:space="preserve"> </w:t>
      </w:r>
      <w:r w:rsidR="00EC382F">
        <w:rPr>
          <w:rFonts w:ascii="Arial" w:eastAsia="Calibri" w:hAnsi="Arial" w:cs="Arial"/>
          <w:sz w:val="24"/>
          <w:szCs w:val="24"/>
        </w:rPr>
        <w:t xml:space="preserve">voix </w:t>
      </w:r>
      <w:r w:rsidR="0024309B">
        <w:rPr>
          <w:rFonts w:ascii="Arial" w:eastAsia="Calibri" w:hAnsi="Arial" w:cs="Arial"/>
          <w:sz w:val="24"/>
          <w:szCs w:val="24"/>
        </w:rPr>
        <w:t>pour</w:t>
      </w:r>
      <w:r w:rsidR="00076E82">
        <w:rPr>
          <w:rFonts w:ascii="Arial" w:eastAsia="Calibri" w:hAnsi="Arial" w:cs="Arial"/>
          <w:sz w:val="24"/>
          <w:szCs w:val="24"/>
        </w:rPr>
        <w:t xml:space="preserve"> </w:t>
      </w:r>
      <w:r w:rsidR="00AC4F08">
        <w:rPr>
          <w:rFonts w:ascii="Arial" w:eastAsia="Calibri" w:hAnsi="Arial" w:cs="Arial"/>
          <w:sz w:val="24"/>
          <w:szCs w:val="24"/>
        </w:rPr>
        <w:t>2 contre.</w:t>
      </w:r>
    </w:p>
    <w:p w14:paraId="38B8E4F2" w14:textId="43B4AB62" w:rsidR="00AE1DD2" w:rsidRPr="00AE1DD2" w:rsidRDefault="00EC382F" w:rsidP="00146EC6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Calibri" w:hAnsi="Arial" w:cs="Arial"/>
          <w:sz w:val="24"/>
          <w:szCs w:val="24"/>
        </w:rPr>
        <w:t xml:space="preserve">Martine PORET note l’impasse </w:t>
      </w:r>
      <w:r w:rsidR="00073D47">
        <w:rPr>
          <w:rFonts w:ascii="Arial" w:eastAsia="Calibri" w:hAnsi="Arial" w:cs="Arial"/>
          <w:sz w:val="24"/>
          <w:szCs w:val="24"/>
        </w:rPr>
        <w:t>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A749D" w:rsidRPr="00EC382F">
        <w:rPr>
          <w:rFonts w:ascii="Arial" w:eastAsia="Calibri" w:hAnsi="Arial" w:cs="Arial"/>
          <w:sz w:val="24"/>
          <w:szCs w:val="24"/>
        </w:rPr>
        <w:t>l’intervention de Mr De M</w:t>
      </w:r>
      <w:r w:rsidR="0079793D">
        <w:rPr>
          <w:rFonts w:ascii="Arial" w:eastAsia="Calibri" w:hAnsi="Arial" w:cs="Arial"/>
          <w:sz w:val="24"/>
          <w:szCs w:val="24"/>
        </w:rPr>
        <w:t>ENIS</w:t>
      </w:r>
      <w:r w:rsidR="00BA749D" w:rsidRPr="00EC382F">
        <w:rPr>
          <w:rFonts w:ascii="Arial" w:eastAsia="Calibri" w:hAnsi="Arial" w:cs="Arial"/>
          <w:sz w:val="24"/>
          <w:szCs w:val="24"/>
        </w:rPr>
        <w:t xml:space="preserve"> sur le compte rendu</w:t>
      </w:r>
      <w:r w:rsidR="00753CE8" w:rsidRPr="00EC382F">
        <w:rPr>
          <w:rFonts w:ascii="Arial" w:eastAsia="Calibri" w:hAnsi="Arial" w:cs="Arial"/>
          <w:sz w:val="24"/>
          <w:szCs w:val="24"/>
        </w:rPr>
        <w:t xml:space="preserve"> </w:t>
      </w:r>
      <w:r w:rsidR="00B433AD">
        <w:rPr>
          <w:rFonts w:ascii="Arial" w:eastAsia="Calibri" w:hAnsi="Arial" w:cs="Arial"/>
          <w:sz w:val="24"/>
          <w:szCs w:val="24"/>
        </w:rPr>
        <w:t>sur le</w:t>
      </w:r>
      <w:r w:rsidR="000D4147">
        <w:rPr>
          <w:rFonts w:ascii="Arial" w:eastAsia="Calibri" w:hAnsi="Arial" w:cs="Arial"/>
          <w:sz w:val="24"/>
          <w:szCs w:val="24"/>
        </w:rPr>
        <w:t xml:space="preserve"> paragraphe concernant le rapport détaillé </w:t>
      </w:r>
      <w:r w:rsidR="00B433AD">
        <w:rPr>
          <w:rFonts w:ascii="Arial" w:eastAsia="Calibri" w:hAnsi="Arial" w:cs="Arial"/>
          <w:sz w:val="24"/>
          <w:szCs w:val="24"/>
        </w:rPr>
        <w:t>du</w:t>
      </w:r>
      <w:r w:rsidR="000D4147">
        <w:rPr>
          <w:rFonts w:ascii="Arial" w:eastAsia="Calibri" w:hAnsi="Arial" w:cs="Arial"/>
          <w:sz w:val="24"/>
          <w:szCs w:val="24"/>
        </w:rPr>
        <w:t xml:space="preserve"> projet éolien</w:t>
      </w:r>
      <w:r>
        <w:rPr>
          <w:rFonts w:ascii="Arial" w:eastAsia="Calibri" w:hAnsi="Arial" w:cs="Arial"/>
          <w:sz w:val="24"/>
          <w:szCs w:val="24"/>
        </w:rPr>
        <w:t xml:space="preserve">, et </w:t>
      </w:r>
      <w:r w:rsidR="000D4147">
        <w:rPr>
          <w:rFonts w:ascii="Arial" w:eastAsia="Calibri" w:hAnsi="Arial" w:cs="Arial"/>
          <w:sz w:val="24"/>
          <w:szCs w:val="24"/>
        </w:rPr>
        <w:t xml:space="preserve">rappelle </w:t>
      </w:r>
      <w:r>
        <w:rPr>
          <w:rFonts w:ascii="Arial" w:eastAsia="Calibri" w:hAnsi="Arial" w:cs="Arial"/>
          <w:sz w:val="24"/>
          <w:szCs w:val="24"/>
        </w:rPr>
        <w:t xml:space="preserve">le caractère public des débats </w:t>
      </w:r>
      <w:r w:rsidR="00F41F8F" w:rsidRPr="004D313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au-delà des personnes présentes le jour de la séance</w:t>
      </w:r>
      <w:r w:rsidR="00AE1DD2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, </w:t>
      </w:r>
    </w:p>
    <w:p w14:paraId="100163F0" w14:textId="051FB6D5" w:rsidR="00C952D7" w:rsidRPr="00926F22" w:rsidRDefault="00AE1DD2" w:rsidP="00146EC6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A cette remarque, </w:t>
      </w:r>
      <w:r w:rsidR="00C952D7" w:rsidRPr="00926F22">
        <w:rPr>
          <w:rFonts w:ascii="Arial" w:eastAsia="Times New Roman" w:hAnsi="Arial" w:cs="Arial"/>
          <w:sz w:val="24"/>
          <w:szCs w:val="24"/>
          <w:lang w:eastAsia="fr-FR"/>
        </w:rPr>
        <w:t>Françoise GESLOT demande à ce que le secrétaire de séance fasse le compte rendu en coordination avec la secrétaire de mairie Martine LEMARCHAND.</w:t>
      </w: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14:paraId="2CB5AFE5" w14:textId="5839E8C6" w:rsidR="00AE1DD2" w:rsidRPr="00926F22" w:rsidRDefault="00AE1DD2" w:rsidP="00146EC6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Martine PORET </w:t>
      </w:r>
      <w:r w:rsidR="00A36340" w:rsidRPr="00926F22">
        <w:rPr>
          <w:rFonts w:ascii="Arial" w:eastAsia="Times New Roman" w:hAnsi="Arial" w:cs="Arial"/>
          <w:sz w:val="24"/>
          <w:szCs w:val="24"/>
          <w:lang w:eastAsia="fr-FR"/>
        </w:rPr>
        <w:t>répond</w:t>
      </w: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qu’un</w:t>
      </w:r>
      <w:r w:rsidR="006046EE" w:rsidRPr="00926F22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éventuel</w:t>
      </w:r>
      <w:r w:rsidR="006046EE" w:rsidRPr="00926F22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D2ADF" w:rsidRPr="00926F22">
        <w:rPr>
          <w:rFonts w:ascii="Arial" w:eastAsia="Times New Roman" w:hAnsi="Arial" w:cs="Arial"/>
          <w:sz w:val="24"/>
          <w:szCs w:val="24"/>
          <w:lang w:eastAsia="fr-FR"/>
        </w:rPr>
        <w:t>contestation</w:t>
      </w: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reste </w:t>
      </w:r>
      <w:r w:rsidR="004E1BC5"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malgré tout </w:t>
      </w:r>
      <w:r w:rsidR="006046EE" w:rsidRPr="00926F22">
        <w:rPr>
          <w:rFonts w:ascii="Arial" w:eastAsia="Times New Roman" w:hAnsi="Arial" w:cs="Arial"/>
          <w:sz w:val="24"/>
          <w:szCs w:val="24"/>
          <w:lang w:eastAsia="fr-FR"/>
        </w:rPr>
        <w:t>possible</w:t>
      </w:r>
      <w:r w:rsidR="004E1BC5"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26F2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305FC205" w14:textId="77777777" w:rsidR="00AE1DD2" w:rsidRPr="00EC382F" w:rsidRDefault="00AE1DD2" w:rsidP="00146EC6">
      <w:pPr>
        <w:jc w:val="both"/>
        <w:rPr>
          <w:rFonts w:ascii="Arial" w:eastAsia="Calibri" w:hAnsi="Arial" w:cs="Arial"/>
          <w:sz w:val="24"/>
          <w:szCs w:val="24"/>
        </w:rPr>
      </w:pPr>
    </w:p>
    <w:p w14:paraId="6E132A63" w14:textId="168EA236" w:rsidR="00510EFE" w:rsidRDefault="00510EFE" w:rsidP="00146EC6">
      <w:pPr>
        <w:jc w:val="both"/>
        <w:rPr>
          <w:rFonts w:ascii="Arial" w:eastAsia="Calibri" w:hAnsi="Arial" w:cs="Arial"/>
          <w:sz w:val="24"/>
          <w:szCs w:val="24"/>
        </w:rPr>
      </w:pPr>
    </w:p>
    <w:p w14:paraId="704DFD6A" w14:textId="77777777" w:rsidR="00510EFE" w:rsidRPr="001F0C82" w:rsidRDefault="00510EFE" w:rsidP="00146EC6">
      <w:pPr>
        <w:jc w:val="both"/>
        <w:rPr>
          <w:rFonts w:ascii="Arial" w:eastAsia="Calibri" w:hAnsi="Arial" w:cs="Arial"/>
          <w:b/>
          <w:sz w:val="24"/>
          <w:szCs w:val="24"/>
          <w:u w:val="double"/>
        </w:rPr>
      </w:pPr>
      <w:r w:rsidRPr="001F0C82">
        <w:rPr>
          <w:rFonts w:ascii="Arial" w:eastAsia="Calibri" w:hAnsi="Arial" w:cs="Arial"/>
          <w:b/>
          <w:sz w:val="24"/>
          <w:szCs w:val="24"/>
          <w:u w:val="double"/>
        </w:rPr>
        <w:t>ORDRE DU JOUR</w:t>
      </w:r>
    </w:p>
    <w:p w14:paraId="7AFFC99C" w14:textId="77777777" w:rsidR="00510EFE" w:rsidRPr="001F0C82" w:rsidRDefault="00510EFE" w:rsidP="00146EC6">
      <w:pPr>
        <w:jc w:val="both"/>
        <w:rPr>
          <w:rFonts w:ascii="Arial" w:eastAsia="Calibri" w:hAnsi="Arial" w:cs="Arial"/>
          <w:b/>
          <w:sz w:val="24"/>
          <w:szCs w:val="24"/>
          <w:u w:val="double"/>
        </w:rPr>
      </w:pPr>
    </w:p>
    <w:p w14:paraId="3A7C2CAC" w14:textId="28E0F108" w:rsidR="00747FEE" w:rsidRPr="00E154AB" w:rsidRDefault="00510EFE" w:rsidP="00146EC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bCs/>
          <w:sz w:val="24"/>
          <w:szCs w:val="24"/>
          <w:u w:val="double"/>
        </w:rPr>
      </w:pPr>
      <w:r w:rsidRPr="00E154AB">
        <w:rPr>
          <w:rFonts w:ascii="Arial" w:eastAsia="Calibri" w:hAnsi="Arial" w:cs="Arial"/>
          <w:b/>
          <w:sz w:val="24"/>
          <w:szCs w:val="24"/>
          <w:u w:val="double"/>
        </w:rPr>
        <w:t>DELIBERATION</w:t>
      </w:r>
      <w:r w:rsidR="00747FEE" w:rsidRPr="00E154AB">
        <w:rPr>
          <w:rFonts w:ascii="Arial" w:eastAsia="Calibri" w:hAnsi="Arial" w:cs="Arial"/>
          <w:b/>
          <w:sz w:val="24"/>
          <w:szCs w:val="24"/>
          <w:u w:val="double"/>
        </w:rPr>
        <w:t xml:space="preserve"> </w:t>
      </w:r>
      <w:r w:rsidR="00CC7517">
        <w:rPr>
          <w:rFonts w:ascii="Arial" w:eastAsia="Calibri" w:hAnsi="Arial" w:cs="Arial"/>
          <w:b/>
          <w:sz w:val="24"/>
          <w:szCs w:val="24"/>
          <w:u w:val="double"/>
        </w:rPr>
        <w:t>POSE SIGNALETIQUE</w:t>
      </w:r>
      <w:r w:rsidR="005C5F8F">
        <w:rPr>
          <w:rFonts w:ascii="Arial" w:eastAsia="Calibri" w:hAnsi="Arial" w:cs="Arial"/>
          <w:b/>
          <w:sz w:val="24"/>
          <w:szCs w:val="24"/>
          <w:u w:val="double"/>
        </w:rPr>
        <w:t xml:space="preserve"> /RADARS PEDAGOGIQUES</w:t>
      </w:r>
    </w:p>
    <w:p w14:paraId="67BC17B3" w14:textId="59A41DD3" w:rsidR="00747FEE" w:rsidRDefault="00747FEE" w:rsidP="00146EC6">
      <w:pPr>
        <w:ind w:left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9B926D4" w14:textId="1D3CA150" w:rsidR="00192EC9" w:rsidRPr="0079793D" w:rsidRDefault="00572167" w:rsidP="00146EC6">
      <w:pPr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79793D">
        <w:rPr>
          <w:rFonts w:ascii="Arial" w:eastAsia="Calibri" w:hAnsi="Arial" w:cs="Arial"/>
          <w:sz w:val="24"/>
          <w:szCs w:val="24"/>
          <w:lang w:eastAsia="fr-FR"/>
        </w:rPr>
        <w:t xml:space="preserve">Madame le Maire présente le projet préparé par la société AXIMUM pour l’affaire numéro Projet -OF-2013030016-0884 et désigné « Signalétique » dont le montant prévisionnel s’élève à </w:t>
      </w:r>
      <w:r w:rsidR="00192EC9" w:rsidRPr="0079793D">
        <w:rPr>
          <w:rFonts w:ascii="Arial" w:eastAsia="Times New Roman" w:hAnsi="Arial" w:cs="Arial"/>
          <w:sz w:val="24"/>
          <w:szCs w:val="24"/>
          <w:lang w:eastAsia="fr-FR"/>
        </w:rPr>
        <w:t>4</w:t>
      </w:r>
      <w:r w:rsidR="0079793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192EC9" w:rsidRPr="0079793D">
        <w:rPr>
          <w:rFonts w:ascii="Arial" w:eastAsia="Times New Roman" w:hAnsi="Arial" w:cs="Arial"/>
          <w:sz w:val="24"/>
          <w:szCs w:val="24"/>
          <w:lang w:eastAsia="fr-FR"/>
        </w:rPr>
        <w:t xml:space="preserve">086 </w:t>
      </w:r>
      <w:r w:rsidRPr="0079793D">
        <w:rPr>
          <w:rFonts w:ascii="Arial" w:eastAsia="Calibri" w:hAnsi="Arial" w:cs="Arial"/>
          <w:sz w:val="24"/>
          <w:szCs w:val="24"/>
          <w:lang w:eastAsia="fr-FR"/>
        </w:rPr>
        <w:t xml:space="preserve">euros TTC et pour lequel la commune participera à la hauteur de </w:t>
      </w:r>
      <w:r w:rsidR="00CF5B26" w:rsidRPr="0079793D">
        <w:rPr>
          <w:rFonts w:ascii="Arial" w:eastAsia="Calibri" w:hAnsi="Arial" w:cs="Arial"/>
          <w:sz w:val="24"/>
          <w:szCs w:val="24"/>
          <w:lang w:eastAsia="fr-FR"/>
        </w:rPr>
        <w:t>681</w:t>
      </w:r>
      <w:r w:rsidR="00192EC9" w:rsidRPr="0079793D">
        <w:rPr>
          <w:rFonts w:ascii="Arial" w:eastAsia="Calibri" w:hAnsi="Arial" w:cs="Arial"/>
          <w:sz w:val="24"/>
          <w:szCs w:val="24"/>
          <w:lang w:eastAsia="fr-FR"/>
        </w:rPr>
        <w:t xml:space="preserve"> </w:t>
      </w:r>
      <w:r w:rsidRPr="0079793D">
        <w:rPr>
          <w:rFonts w:ascii="Arial" w:eastAsia="Calibri" w:hAnsi="Arial" w:cs="Arial"/>
          <w:sz w:val="24"/>
          <w:szCs w:val="24"/>
          <w:lang w:eastAsia="fr-FR"/>
        </w:rPr>
        <w:t>euros TTC</w:t>
      </w:r>
      <w:r w:rsidR="00146A8D" w:rsidRPr="0079793D">
        <w:rPr>
          <w:rFonts w:ascii="Arial" w:eastAsia="Calibri" w:hAnsi="Arial" w:cs="Arial"/>
          <w:sz w:val="24"/>
          <w:szCs w:val="24"/>
          <w:lang w:eastAsia="fr-FR"/>
        </w:rPr>
        <w:t xml:space="preserve"> et </w:t>
      </w:r>
      <w:r w:rsidR="00192EC9" w:rsidRPr="0079793D">
        <w:rPr>
          <w:rFonts w:eastAsia="Calibri" w:cstheme="minorHAnsi"/>
          <w:sz w:val="26"/>
          <w:szCs w:val="26"/>
          <w:lang w:eastAsia="fr-FR"/>
        </w:rPr>
        <w:t>« </w:t>
      </w:r>
      <w:r w:rsidR="00192EC9" w:rsidRPr="0079793D">
        <w:rPr>
          <w:rFonts w:eastAsia="Calibri" w:cstheme="minorHAnsi"/>
          <w:b/>
          <w:bCs/>
          <w:sz w:val="26"/>
          <w:szCs w:val="26"/>
          <w:shd w:val="clear" w:color="auto" w:fill="FFFFFF"/>
          <w:lang w:eastAsia="fr-FR"/>
        </w:rPr>
        <w:t xml:space="preserve">ÉLAN CITÉ » </w:t>
      </w:r>
      <w:r w:rsidR="00192EC9" w:rsidRPr="0079793D">
        <w:rPr>
          <w:rFonts w:eastAsia="Calibri" w:cstheme="minorHAnsi"/>
          <w:sz w:val="26"/>
          <w:szCs w:val="26"/>
          <w:lang w:eastAsia="fr-FR"/>
        </w:rPr>
        <w:t>pour l’affaire numéro Projet SO50205 et désigné « </w:t>
      </w:r>
      <w:r w:rsidR="00192EC9" w:rsidRPr="0079793D">
        <w:rPr>
          <w:rFonts w:eastAsia="Calibri" w:cstheme="minorHAnsi"/>
          <w:b/>
          <w:bCs/>
          <w:sz w:val="26"/>
          <w:szCs w:val="26"/>
          <w:shd w:val="clear" w:color="auto" w:fill="FFFFFF"/>
          <w:lang w:eastAsia="fr-FR"/>
        </w:rPr>
        <w:t>Radars Pédagogiques -ÉLAN CITÉ</w:t>
      </w:r>
      <w:r w:rsidR="0079793D">
        <w:rPr>
          <w:rFonts w:eastAsia="Calibri" w:cstheme="minorHAnsi"/>
          <w:b/>
          <w:bCs/>
          <w:sz w:val="26"/>
          <w:szCs w:val="26"/>
          <w:shd w:val="clear" w:color="auto" w:fill="FFFFFF"/>
          <w:lang w:eastAsia="fr-FR"/>
        </w:rPr>
        <w:t xml:space="preserve"> </w:t>
      </w:r>
      <w:r w:rsidR="00192EC9" w:rsidRPr="0079793D">
        <w:rPr>
          <w:rFonts w:eastAsia="Calibri" w:cstheme="minorHAnsi"/>
          <w:sz w:val="26"/>
          <w:szCs w:val="26"/>
          <w:lang w:eastAsia="fr-FR"/>
        </w:rPr>
        <w:t xml:space="preserve">» dont le montant prévisionnel s’élève </w:t>
      </w:r>
      <w:r w:rsidR="00192EC9" w:rsidRPr="0079793D">
        <w:rPr>
          <w:rFonts w:eastAsia="Calibri" w:cstheme="minorHAnsi"/>
          <w:b/>
          <w:bCs/>
          <w:sz w:val="26"/>
          <w:szCs w:val="26"/>
          <w:lang w:eastAsia="fr-FR"/>
        </w:rPr>
        <w:t xml:space="preserve">à </w:t>
      </w:r>
      <w:bookmarkStart w:id="0" w:name="_Hlk94723321"/>
      <w:r w:rsidR="00192EC9" w:rsidRPr="0079793D">
        <w:rPr>
          <w:rFonts w:eastAsia="Calibri" w:cstheme="minorHAnsi"/>
          <w:b/>
          <w:bCs/>
          <w:sz w:val="26"/>
          <w:szCs w:val="26"/>
          <w:lang w:eastAsia="fr-FR"/>
        </w:rPr>
        <w:t xml:space="preserve">4894,80 </w:t>
      </w:r>
      <w:bookmarkEnd w:id="0"/>
      <w:r w:rsidR="00192EC9" w:rsidRPr="0079793D">
        <w:rPr>
          <w:rFonts w:eastAsia="Calibri" w:cstheme="minorHAnsi"/>
          <w:b/>
          <w:bCs/>
          <w:sz w:val="26"/>
          <w:szCs w:val="26"/>
          <w:lang w:eastAsia="fr-FR"/>
        </w:rPr>
        <w:t>euros</w:t>
      </w:r>
      <w:r w:rsidR="00192EC9" w:rsidRPr="0079793D">
        <w:rPr>
          <w:rFonts w:eastAsia="Calibri" w:cstheme="minorHAnsi"/>
          <w:sz w:val="26"/>
          <w:szCs w:val="26"/>
          <w:lang w:eastAsia="fr-FR"/>
        </w:rPr>
        <w:t xml:space="preserve"> TTC et pour lequel la commune participera à la hauteur de </w:t>
      </w:r>
      <w:r w:rsidR="00CF5B26" w:rsidRPr="0079793D">
        <w:rPr>
          <w:rFonts w:eastAsia="Calibri" w:cstheme="minorHAnsi"/>
          <w:sz w:val="26"/>
          <w:szCs w:val="26"/>
          <w:lang w:eastAsia="fr-FR"/>
        </w:rPr>
        <w:t>815,80</w:t>
      </w:r>
      <w:r w:rsidR="00192EC9" w:rsidRPr="0079793D">
        <w:rPr>
          <w:rFonts w:eastAsia="Calibri" w:cstheme="minorHAnsi"/>
          <w:sz w:val="26"/>
          <w:szCs w:val="26"/>
          <w:lang w:eastAsia="fr-FR"/>
        </w:rPr>
        <w:t>.euros  TTC</w:t>
      </w:r>
    </w:p>
    <w:p w14:paraId="5D6F811D" w14:textId="77777777" w:rsidR="00192EC9" w:rsidRPr="006855CD" w:rsidRDefault="00192EC9" w:rsidP="00146EC6">
      <w:pPr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696B90D9" w14:textId="43B587EF" w:rsidR="00572167" w:rsidRPr="002F5361" w:rsidRDefault="00572167" w:rsidP="00146EC6">
      <w:pPr>
        <w:ind w:left="29" w:firstLine="7"/>
        <w:jc w:val="both"/>
        <w:rPr>
          <w:rFonts w:ascii="Arial" w:eastAsia="Calibri" w:hAnsi="Arial" w:cs="Arial"/>
          <w:b/>
          <w:bCs/>
          <w:sz w:val="24"/>
          <w:szCs w:val="24"/>
          <w:lang w:eastAsia="fr-FR"/>
        </w:rPr>
      </w:pPr>
      <w:r w:rsidRPr="002F5361">
        <w:rPr>
          <w:rFonts w:ascii="Arial" w:eastAsia="Calibri" w:hAnsi="Arial" w:cs="Arial"/>
          <w:b/>
          <w:bCs/>
          <w:sz w:val="24"/>
          <w:szCs w:val="24"/>
          <w:lang w:eastAsia="fr-FR"/>
        </w:rPr>
        <w:t>Après avoir délibéré, le Conseil Municipal décide :</w:t>
      </w:r>
    </w:p>
    <w:p w14:paraId="1A0EA5C8" w14:textId="3D044E3F" w:rsidR="005C5F8F" w:rsidRPr="001A3F64" w:rsidRDefault="005C5F8F" w:rsidP="00146EC6">
      <w:pPr>
        <w:numPr>
          <w:ilvl w:val="0"/>
          <w:numId w:val="6"/>
        </w:numPr>
        <w:spacing w:after="112" w:line="216" w:lineRule="auto"/>
        <w:ind w:right="14"/>
        <w:contextualSpacing/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1A3F64">
        <w:rPr>
          <w:rFonts w:ascii="Arial" w:eastAsia="Calibri" w:hAnsi="Arial" w:cs="Arial"/>
          <w:sz w:val="24"/>
          <w:szCs w:val="24"/>
          <w:lang w:eastAsia="fr-FR"/>
        </w:rPr>
        <w:t>D’adopter les projets cités ci-dessus</w:t>
      </w:r>
    </w:p>
    <w:p w14:paraId="693A94A9" w14:textId="77777777" w:rsidR="005C5F8F" w:rsidRPr="001A3F64" w:rsidRDefault="005C5F8F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sz w:val="24"/>
          <w:szCs w:val="24"/>
          <w:lang w:eastAsia="fr-FR"/>
        </w:rPr>
      </w:pPr>
    </w:p>
    <w:p w14:paraId="3EFA9EC8" w14:textId="50333E96" w:rsidR="005C5F8F" w:rsidRPr="001A3F64" w:rsidRDefault="005C5F8F" w:rsidP="00146EC6">
      <w:pPr>
        <w:numPr>
          <w:ilvl w:val="0"/>
          <w:numId w:val="6"/>
        </w:numPr>
        <w:spacing w:after="112" w:line="216" w:lineRule="auto"/>
        <w:ind w:right="14"/>
        <w:contextualSpacing/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1A3F64">
        <w:rPr>
          <w:rFonts w:ascii="Arial" w:eastAsia="Calibri" w:hAnsi="Arial" w:cs="Arial"/>
          <w:sz w:val="24"/>
          <w:szCs w:val="24"/>
          <w:lang w:eastAsia="fr-FR"/>
        </w:rPr>
        <w:t>Décide d’inscrire la dépense d’investissement au budget communal de l’année 2022 pour un montant de 8980,8 euros TTC dont 1496,8 euros de TVA récupérable ;</w:t>
      </w:r>
    </w:p>
    <w:p w14:paraId="58F4EA37" w14:textId="53FF6B6F" w:rsidR="005C5F8F" w:rsidRPr="001A3F64" w:rsidRDefault="005C5F8F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8C95240" w14:textId="77777777" w:rsidR="005C5F8F" w:rsidRPr="006E72B3" w:rsidRDefault="005C5F8F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2FAA302E" w14:textId="07660611" w:rsidR="005C5F8F" w:rsidRPr="006E72B3" w:rsidRDefault="005C5F8F" w:rsidP="00146EC6">
      <w:pPr>
        <w:numPr>
          <w:ilvl w:val="0"/>
          <w:numId w:val="6"/>
        </w:num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Demande à la société AXIMUM et </w:t>
      </w:r>
      <w:r w:rsidRPr="006E72B3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fr-FR"/>
        </w:rPr>
        <w:t>ÉLAN CITÉ</w:t>
      </w: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de programmer ces travaux ;</w:t>
      </w:r>
    </w:p>
    <w:p w14:paraId="70037883" w14:textId="77777777" w:rsidR="005C5F8F" w:rsidRPr="006E72B3" w:rsidRDefault="005C5F8F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2F07202A" w14:textId="77777777" w:rsidR="005C5F8F" w:rsidRPr="006E72B3" w:rsidRDefault="005C5F8F" w:rsidP="00146EC6">
      <w:pPr>
        <w:numPr>
          <w:ilvl w:val="0"/>
          <w:numId w:val="6"/>
        </w:num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>Autorise Madame le Maire à signer tout acte afférent à ces projets.</w:t>
      </w:r>
    </w:p>
    <w:p w14:paraId="3684ED2C" w14:textId="77777777" w:rsidR="00572167" w:rsidRPr="006E72B3" w:rsidRDefault="00572167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7644909D" w14:textId="44238408" w:rsidR="00572167" w:rsidRPr="006E72B3" w:rsidRDefault="00572167" w:rsidP="00146EC6">
      <w:pPr>
        <w:numPr>
          <w:ilvl w:val="0"/>
          <w:numId w:val="7"/>
        </w:num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Demande </w:t>
      </w:r>
      <w:r w:rsidR="005C5F8F"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>aux</w:t>
      </w: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société</w:t>
      </w:r>
      <w:r w:rsidR="005C5F8F"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s </w:t>
      </w: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Pr="006E72B3"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  <w:t>AXIMUM</w:t>
      </w:r>
      <w:r w:rsidR="005C5F8F"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>,</w:t>
      </w:r>
      <w:r w:rsidR="00FB5AD7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="00CF6F00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et </w:t>
      </w:r>
      <w:r w:rsidR="005C5F8F"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="005C5F8F" w:rsidRPr="006E72B3">
        <w:rPr>
          <w:rFonts w:ascii="Arial" w:eastAsia="Calibri" w:hAnsi="Arial" w:cs="Arial"/>
          <w:b/>
          <w:bCs/>
          <w:color w:val="333333"/>
          <w:sz w:val="24"/>
          <w:szCs w:val="24"/>
          <w:shd w:val="clear" w:color="auto" w:fill="FFFFFF"/>
          <w:lang w:eastAsia="fr-FR"/>
        </w:rPr>
        <w:t>ÉLAN CITÉ</w:t>
      </w: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de programmer ces travaux ;</w:t>
      </w:r>
    </w:p>
    <w:p w14:paraId="35EBFC55" w14:textId="77777777" w:rsidR="00572167" w:rsidRPr="006E72B3" w:rsidRDefault="00572167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49E6BACF" w14:textId="77777777" w:rsidR="00572167" w:rsidRPr="006E72B3" w:rsidRDefault="00572167" w:rsidP="00146EC6">
      <w:pPr>
        <w:spacing w:after="112" w:line="216" w:lineRule="auto"/>
        <w:ind w:right="14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6E72B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  </w:t>
      </w:r>
    </w:p>
    <w:p w14:paraId="08190BE9" w14:textId="6A138DB0" w:rsidR="00747FEE" w:rsidRPr="00572167" w:rsidRDefault="00572167" w:rsidP="00146EC6">
      <w:pPr>
        <w:ind w:left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855B2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Les membres du Conseil approuvent </w:t>
      </w:r>
      <w:r w:rsidR="00855B28" w:rsidRPr="00855B2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>et</w:t>
      </w:r>
      <w:r w:rsidR="0079793D" w:rsidRPr="00855B2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 </w:t>
      </w:r>
      <w:r w:rsidRPr="00855B2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>adopt</w:t>
      </w:r>
      <w:r w:rsidR="0079793D" w:rsidRPr="00855B2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>ent</w:t>
      </w:r>
      <w:r w:rsidRPr="00855B2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 à </w:t>
      </w:r>
      <w:r w:rsidR="0079793D" w:rsidRPr="00855B28">
        <w:rPr>
          <w:rFonts w:ascii="Arial" w:eastAsia="Calibri" w:hAnsi="Arial" w:cs="Arial"/>
          <w:b/>
          <w:bCs/>
          <w:sz w:val="24"/>
          <w:szCs w:val="24"/>
          <w:u w:val="single"/>
          <w:lang w:eastAsia="fr-FR"/>
        </w:rPr>
        <w:t>7</w:t>
      </w:r>
      <w:r w:rsidRPr="00855B28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 voix pour</w:t>
      </w:r>
      <w:r w:rsidR="0079793D">
        <w:rPr>
          <w:rFonts w:ascii="Arial" w:eastAsia="Calibri" w:hAnsi="Arial" w:cs="Arial"/>
          <w:color w:val="000000"/>
          <w:sz w:val="24"/>
          <w:szCs w:val="24"/>
          <w:lang w:eastAsia="fr-FR"/>
        </w:rPr>
        <w:t>.</w:t>
      </w:r>
    </w:p>
    <w:p w14:paraId="1B8062FC" w14:textId="77777777" w:rsidR="00747FEE" w:rsidRPr="00747FEE" w:rsidRDefault="00747FEE" w:rsidP="00146EC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pt-PT" w:eastAsia="fr-FR"/>
        </w:rPr>
      </w:pPr>
    </w:p>
    <w:p w14:paraId="43746DDD" w14:textId="77777777" w:rsidR="00510EFE" w:rsidRPr="001F0C82" w:rsidRDefault="00510EFE" w:rsidP="00146EC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14:paraId="04AFE945" w14:textId="48219E72" w:rsidR="00275066" w:rsidRPr="00275066" w:rsidRDefault="00AB027C" w:rsidP="00146EC6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double"/>
        </w:rPr>
      </w:pPr>
      <w:r w:rsidRPr="00AB027C">
        <w:rPr>
          <w:rFonts w:ascii="Arial" w:eastAsia="Calibri" w:hAnsi="Arial" w:cs="Arial"/>
          <w:b/>
          <w:sz w:val="24"/>
          <w:szCs w:val="24"/>
        </w:rPr>
        <w:t>I</w:t>
      </w:r>
      <w:r w:rsidR="005C5F8F">
        <w:rPr>
          <w:rFonts w:ascii="Arial" w:eastAsia="Calibri" w:hAnsi="Arial" w:cs="Arial"/>
          <w:b/>
          <w:sz w:val="24"/>
          <w:szCs w:val="24"/>
        </w:rPr>
        <w:t>I</w:t>
      </w:r>
      <w:r w:rsidRPr="00AB027C">
        <w:rPr>
          <w:rFonts w:ascii="Arial" w:eastAsia="Calibri" w:hAnsi="Arial" w:cs="Arial"/>
          <w:b/>
          <w:sz w:val="24"/>
          <w:szCs w:val="24"/>
        </w:rPr>
        <w:t xml:space="preserve"> .</w:t>
      </w:r>
      <w:r>
        <w:rPr>
          <w:rFonts w:ascii="Arial" w:eastAsia="Calibri" w:hAnsi="Arial" w:cs="Arial"/>
          <w:b/>
          <w:sz w:val="24"/>
          <w:szCs w:val="24"/>
          <w:u w:val="double"/>
        </w:rPr>
        <w:t xml:space="preserve">  </w:t>
      </w:r>
      <w:r w:rsidR="00275066" w:rsidRPr="00E154AB">
        <w:rPr>
          <w:rFonts w:ascii="Arial" w:eastAsia="Calibri" w:hAnsi="Arial" w:cs="Arial"/>
          <w:b/>
          <w:sz w:val="24"/>
          <w:szCs w:val="24"/>
          <w:u w:val="double"/>
        </w:rPr>
        <w:t xml:space="preserve">DELIBERATION </w:t>
      </w:r>
      <w:r w:rsidR="00275066">
        <w:rPr>
          <w:rFonts w:ascii="Arial" w:eastAsia="Calibri" w:hAnsi="Arial" w:cs="Arial"/>
          <w:b/>
          <w:sz w:val="24"/>
          <w:szCs w:val="24"/>
          <w:u w:val="double"/>
        </w:rPr>
        <w:t>POSE MENUISERIE DE LA MAIRIE</w:t>
      </w:r>
    </w:p>
    <w:p w14:paraId="26496F0B" w14:textId="6A35C8CB" w:rsidR="00275066" w:rsidRDefault="00275066" w:rsidP="00146EC6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double"/>
        </w:rPr>
      </w:pPr>
    </w:p>
    <w:p w14:paraId="2C64FEBF" w14:textId="50CA5F95" w:rsidR="00275066" w:rsidRDefault="00275066" w:rsidP="00146EC6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double"/>
        </w:rPr>
      </w:pPr>
    </w:p>
    <w:p w14:paraId="6AD3C78D" w14:textId="5072D9BF" w:rsidR="00AB027C" w:rsidRPr="00AB027C" w:rsidRDefault="00AB027C" w:rsidP="00146EC6">
      <w:pPr>
        <w:ind w:left="29" w:firstLine="7"/>
        <w:jc w:val="both"/>
        <w:rPr>
          <w:rFonts w:ascii="Arial" w:eastAsia="Calibri" w:hAnsi="Arial" w:cs="Arial"/>
          <w:color w:val="FF0000"/>
          <w:sz w:val="24"/>
          <w:szCs w:val="24"/>
          <w:lang w:eastAsia="fr-FR"/>
        </w:rPr>
      </w:pPr>
      <w:r w:rsidRPr="00AB027C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Madame le Maire présente le projet préparé par la société AGTF RENOVATION pour l’affaire numéro Projet </w:t>
      </w:r>
      <w:r w:rsidRPr="00AB027C">
        <w:rPr>
          <w:rFonts w:ascii="Arial" w:eastAsia="Calibri" w:hAnsi="Arial" w:cs="Arial"/>
          <w:sz w:val="24"/>
          <w:szCs w:val="24"/>
          <w:lang w:eastAsia="fr-FR"/>
        </w:rPr>
        <w:t>D-202112-046 et désigné « SARL AGTF RENOVATION Mairie changement de fenêtres</w:t>
      </w:r>
      <w:r w:rsidR="0009323B">
        <w:rPr>
          <w:rFonts w:ascii="Arial" w:eastAsia="Calibri" w:hAnsi="Arial" w:cs="Arial"/>
          <w:sz w:val="24"/>
          <w:szCs w:val="24"/>
          <w:lang w:eastAsia="fr-FR"/>
        </w:rPr>
        <w:t xml:space="preserve"> </w:t>
      </w:r>
      <w:r w:rsidRPr="00AB027C">
        <w:rPr>
          <w:rFonts w:ascii="Arial" w:eastAsia="Calibri" w:hAnsi="Arial" w:cs="Arial"/>
          <w:sz w:val="24"/>
          <w:szCs w:val="24"/>
          <w:lang w:eastAsia="fr-FR"/>
        </w:rPr>
        <w:t xml:space="preserve">» dont le montant prévisionnel s’élève </w:t>
      </w:r>
      <w:r w:rsidRPr="00AB027C">
        <w:rPr>
          <w:rFonts w:ascii="Arial" w:eastAsia="Calibri" w:hAnsi="Arial" w:cs="Arial"/>
          <w:b/>
          <w:bCs/>
          <w:sz w:val="24"/>
          <w:szCs w:val="24"/>
          <w:lang w:eastAsia="fr-FR"/>
        </w:rPr>
        <w:t>à 24568,18 euros</w:t>
      </w:r>
      <w:r w:rsidRPr="00AB027C">
        <w:rPr>
          <w:rFonts w:ascii="Arial" w:eastAsia="Calibri" w:hAnsi="Arial" w:cs="Arial"/>
          <w:sz w:val="24"/>
          <w:szCs w:val="24"/>
          <w:lang w:eastAsia="fr-FR"/>
        </w:rPr>
        <w:t xml:space="preserve"> TTC et pour lequel la commune participera à la </w:t>
      </w:r>
      <w:r w:rsidRPr="00753CE8">
        <w:rPr>
          <w:rFonts w:ascii="Arial" w:eastAsia="Calibri" w:hAnsi="Arial" w:cs="Arial"/>
          <w:sz w:val="24"/>
          <w:szCs w:val="24"/>
          <w:lang w:eastAsia="fr-FR"/>
        </w:rPr>
        <w:t xml:space="preserve">hauteur de </w:t>
      </w:r>
      <w:r w:rsidR="00C14CCA" w:rsidRPr="00753CE8">
        <w:rPr>
          <w:rFonts w:ascii="Arial" w:eastAsia="Calibri" w:hAnsi="Arial" w:cs="Arial"/>
          <w:sz w:val="24"/>
          <w:szCs w:val="24"/>
          <w:lang w:eastAsia="fr-FR"/>
        </w:rPr>
        <w:t>4094,70</w:t>
      </w:r>
      <w:r w:rsidRPr="00753CE8">
        <w:rPr>
          <w:rFonts w:ascii="Arial" w:eastAsia="Calibri" w:hAnsi="Arial" w:cs="Arial"/>
          <w:sz w:val="24"/>
          <w:szCs w:val="24"/>
          <w:lang w:eastAsia="fr-FR"/>
        </w:rPr>
        <w:t>.</w:t>
      </w:r>
      <w:r w:rsidR="0009323B">
        <w:rPr>
          <w:rFonts w:ascii="Arial" w:eastAsia="Calibri" w:hAnsi="Arial" w:cs="Arial"/>
          <w:sz w:val="24"/>
          <w:szCs w:val="24"/>
          <w:lang w:eastAsia="fr-FR"/>
        </w:rPr>
        <w:t xml:space="preserve"> </w:t>
      </w:r>
      <w:r w:rsidRPr="00753CE8">
        <w:rPr>
          <w:rFonts w:ascii="Arial" w:eastAsia="Calibri" w:hAnsi="Arial" w:cs="Arial"/>
          <w:sz w:val="24"/>
          <w:szCs w:val="24"/>
          <w:lang w:eastAsia="fr-FR"/>
        </w:rPr>
        <w:t>euros TTC</w:t>
      </w:r>
    </w:p>
    <w:p w14:paraId="7CAB582B" w14:textId="7E66D62B" w:rsidR="00B30640" w:rsidRPr="00FB5AD7" w:rsidRDefault="00AB027C" w:rsidP="00146EC6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double"/>
        </w:rPr>
      </w:pPr>
      <w:r w:rsidRPr="00AB027C">
        <w:rPr>
          <w:rFonts w:ascii="Arial" w:eastAsia="Calibri" w:hAnsi="Arial" w:cs="Arial"/>
          <w:sz w:val="24"/>
          <w:szCs w:val="24"/>
          <w:lang w:eastAsia="fr-FR"/>
        </w:rPr>
        <w:t>Après avoir délibéré, le Conseil Municipal décide </w:t>
      </w:r>
    </w:p>
    <w:p w14:paraId="41B69EE0" w14:textId="15F9BCD6" w:rsidR="00AB027C" w:rsidRDefault="00AB027C" w:rsidP="00146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</w:pPr>
    </w:p>
    <w:p w14:paraId="06A7E9CD" w14:textId="4469E6CB" w:rsidR="00AB027C" w:rsidRPr="00AB027C" w:rsidRDefault="00AB027C" w:rsidP="00146EC6">
      <w:pPr>
        <w:numPr>
          <w:ilvl w:val="0"/>
          <w:numId w:val="8"/>
        </w:numPr>
        <w:spacing w:after="112" w:line="216" w:lineRule="auto"/>
        <w:ind w:left="720" w:right="14" w:hanging="360"/>
        <w:contextualSpacing/>
        <w:jc w:val="both"/>
        <w:rPr>
          <w:rFonts w:ascii="Arial" w:eastAsia="Calibri" w:hAnsi="Arial" w:cs="Arial"/>
          <w:color w:val="000000"/>
          <w:sz w:val="26"/>
          <w:lang w:eastAsia="fr-FR"/>
        </w:rPr>
      </w:pPr>
      <w:r w:rsidRPr="00AB027C">
        <w:rPr>
          <w:rFonts w:ascii="Arial" w:eastAsia="Calibri" w:hAnsi="Arial" w:cs="Arial"/>
          <w:color w:val="000000"/>
          <w:sz w:val="26"/>
          <w:lang w:eastAsia="fr-FR"/>
        </w:rPr>
        <w:t>D’adopter le projet cité ci-dessus</w:t>
      </w:r>
    </w:p>
    <w:p w14:paraId="2DC7D5D6" w14:textId="77777777" w:rsidR="00AB027C" w:rsidRPr="00AB027C" w:rsidRDefault="00AB027C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6"/>
          <w:lang w:eastAsia="fr-FR"/>
        </w:rPr>
      </w:pPr>
    </w:p>
    <w:p w14:paraId="72C11285" w14:textId="66633ABF" w:rsidR="00AB027C" w:rsidRPr="00AB027C" w:rsidRDefault="00AB027C" w:rsidP="00146EC6">
      <w:pPr>
        <w:numPr>
          <w:ilvl w:val="0"/>
          <w:numId w:val="8"/>
        </w:numPr>
        <w:spacing w:after="112" w:line="216" w:lineRule="auto"/>
        <w:ind w:left="720" w:right="14" w:hanging="360"/>
        <w:contextualSpacing/>
        <w:jc w:val="both"/>
        <w:rPr>
          <w:rFonts w:ascii="Arial" w:eastAsia="Calibri" w:hAnsi="Arial" w:cs="Arial"/>
          <w:b/>
          <w:bCs/>
          <w:color w:val="000000"/>
          <w:sz w:val="26"/>
          <w:lang w:eastAsia="fr-FR"/>
        </w:rPr>
      </w:pPr>
      <w:r w:rsidRPr="00AB027C">
        <w:rPr>
          <w:rFonts w:ascii="Arial" w:eastAsia="Calibri" w:hAnsi="Arial" w:cs="Arial"/>
          <w:color w:val="000000"/>
          <w:sz w:val="26"/>
          <w:lang w:eastAsia="fr-FR"/>
        </w:rPr>
        <w:lastRenderedPageBreak/>
        <w:t xml:space="preserve">Décide d’inscrire la dépense d’investissement au budget communal de l’année 2022 pour un montant </w:t>
      </w:r>
      <w:r w:rsidRPr="00AB027C">
        <w:rPr>
          <w:rFonts w:ascii="Arial" w:eastAsia="Calibri" w:hAnsi="Arial" w:cs="Arial"/>
          <w:b/>
          <w:bCs/>
          <w:color w:val="000000"/>
          <w:sz w:val="26"/>
          <w:lang w:eastAsia="fr-FR"/>
        </w:rPr>
        <w:t>de 24568,18 euros dont 4094,70 euros de TVA récupérable ;</w:t>
      </w:r>
    </w:p>
    <w:p w14:paraId="07D1A096" w14:textId="77777777" w:rsidR="00AB027C" w:rsidRPr="00AB027C" w:rsidRDefault="00AB027C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b/>
          <w:bCs/>
          <w:color w:val="000000"/>
          <w:sz w:val="26"/>
          <w:lang w:eastAsia="fr-FR"/>
        </w:rPr>
      </w:pPr>
    </w:p>
    <w:p w14:paraId="73F0693B" w14:textId="73CE9240" w:rsidR="00AB027C" w:rsidRPr="00AB027C" w:rsidRDefault="00AB027C" w:rsidP="00146EC6">
      <w:pPr>
        <w:numPr>
          <w:ilvl w:val="0"/>
          <w:numId w:val="8"/>
        </w:numPr>
        <w:spacing w:after="112" w:line="216" w:lineRule="auto"/>
        <w:ind w:left="720" w:right="14" w:hanging="360"/>
        <w:contextualSpacing/>
        <w:jc w:val="both"/>
        <w:rPr>
          <w:rFonts w:ascii="Arial" w:eastAsia="Calibri" w:hAnsi="Arial" w:cs="Arial"/>
          <w:color w:val="000000"/>
          <w:sz w:val="26"/>
          <w:lang w:eastAsia="fr-FR"/>
        </w:rPr>
      </w:pPr>
      <w:r w:rsidRPr="00AB027C">
        <w:rPr>
          <w:rFonts w:ascii="Arial" w:eastAsia="Calibri" w:hAnsi="Arial" w:cs="Arial"/>
          <w:color w:val="000000"/>
          <w:sz w:val="26"/>
          <w:lang w:eastAsia="fr-FR"/>
        </w:rPr>
        <w:t>Demande à la société AGTF RENOVATION de programmer ces travaux ;</w:t>
      </w:r>
    </w:p>
    <w:p w14:paraId="56CD8D85" w14:textId="77777777" w:rsidR="00AB027C" w:rsidRPr="00AB027C" w:rsidRDefault="00AB027C" w:rsidP="00146EC6">
      <w:pPr>
        <w:spacing w:after="112" w:line="216" w:lineRule="auto"/>
        <w:ind w:right="14"/>
        <w:contextualSpacing/>
        <w:jc w:val="both"/>
        <w:rPr>
          <w:rFonts w:ascii="Arial" w:eastAsia="Calibri" w:hAnsi="Arial" w:cs="Arial"/>
          <w:color w:val="000000"/>
          <w:sz w:val="26"/>
          <w:lang w:eastAsia="fr-FR"/>
        </w:rPr>
      </w:pPr>
    </w:p>
    <w:p w14:paraId="6901F272" w14:textId="77777777" w:rsidR="00AB027C" w:rsidRPr="00AB027C" w:rsidRDefault="00AB027C" w:rsidP="00146EC6">
      <w:pPr>
        <w:numPr>
          <w:ilvl w:val="0"/>
          <w:numId w:val="8"/>
        </w:numPr>
        <w:spacing w:after="112" w:line="216" w:lineRule="auto"/>
        <w:ind w:left="720" w:right="14" w:hanging="360"/>
        <w:contextualSpacing/>
        <w:jc w:val="both"/>
        <w:rPr>
          <w:rFonts w:ascii="Arial" w:eastAsia="Calibri" w:hAnsi="Arial" w:cs="Arial"/>
          <w:color w:val="000000"/>
          <w:sz w:val="26"/>
          <w:lang w:eastAsia="fr-FR"/>
        </w:rPr>
      </w:pPr>
      <w:r w:rsidRPr="00AB027C">
        <w:rPr>
          <w:rFonts w:ascii="Arial" w:eastAsia="Calibri" w:hAnsi="Arial" w:cs="Arial"/>
          <w:color w:val="000000"/>
          <w:sz w:val="26"/>
          <w:lang w:eastAsia="fr-FR"/>
        </w:rPr>
        <w:t>Autorise Madame le Maire à signer tout acte afférent à ce projet.</w:t>
      </w:r>
    </w:p>
    <w:p w14:paraId="0ABEDC8E" w14:textId="366F5078" w:rsidR="00AB027C" w:rsidRPr="00AB027C" w:rsidRDefault="00AB027C" w:rsidP="00146EC6">
      <w:pPr>
        <w:spacing w:after="112" w:line="216" w:lineRule="auto"/>
        <w:ind w:right="14" w:firstLine="290"/>
        <w:jc w:val="both"/>
        <w:rPr>
          <w:rFonts w:ascii="Arial" w:eastAsia="Calibri" w:hAnsi="Arial" w:cs="Arial"/>
          <w:color w:val="000000"/>
          <w:sz w:val="26"/>
          <w:lang w:eastAsia="fr-FR"/>
        </w:rPr>
      </w:pPr>
    </w:p>
    <w:p w14:paraId="571FDE98" w14:textId="4BBB063B" w:rsidR="00AB027C" w:rsidRPr="0079793D" w:rsidRDefault="00AB027C" w:rsidP="00146EC6">
      <w:pPr>
        <w:pStyle w:val="Paragraphedeliste"/>
        <w:numPr>
          <w:ilvl w:val="0"/>
          <w:numId w:val="8"/>
        </w:numPr>
        <w:spacing w:after="280" w:line="216" w:lineRule="auto"/>
        <w:ind w:hanging="360"/>
        <w:jc w:val="both"/>
        <w:rPr>
          <w:rFonts w:ascii="Arial" w:eastAsia="Calibri" w:hAnsi="Arial" w:cs="Arial"/>
          <w:b/>
          <w:bCs/>
          <w:color w:val="000000"/>
          <w:u w:val="single"/>
          <w:lang w:eastAsia="fr-FR"/>
        </w:rPr>
      </w:pPr>
      <w:r w:rsidRPr="0079793D">
        <w:rPr>
          <w:rFonts w:ascii="Arial" w:eastAsia="Calibri" w:hAnsi="Arial" w:cs="Arial"/>
          <w:b/>
          <w:bCs/>
          <w:color w:val="000000"/>
          <w:sz w:val="24"/>
          <w:u w:val="single"/>
          <w:lang w:eastAsia="fr-FR"/>
        </w:rPr>
        <w:t>Les membres du Conseil approuvent à</w:t>
      </w:r>
      <w:r w:rsidRPr="0079793D">
        <w:rPr>
          <w:rFonts w:ascii="Arial" w:eastAsia="Calibri" w:hAnsi="Arial" w:cs="Arial"/>
          <w:b/>
          <w:bCs/>
          <w:sz w:val="24"/>
          <w:u w:val="single"/>
          <w:lang w:eastAsia="fr-FR"/>
        </w:rPr>
        <w:t xml:space="preserve"> </w:t>
      </w:r>
      <w:r w:rsidR="0079793D" w:rsidRPr="0079793D">
        <w:rPr>
          <w:rFonts w:ascii="Arial" w:eastAsia="Calibri" w:hAnsi="Arial" w:cs="Arial"/>
          <w:b/>
          <w:bCs/>
          <w:sz w:val="24"/>
          <w:u w:val="single"/>
          <w:lang w:eastAsia="fr-FR"/>
        </w:rPr>
        <w:t>7</w:t>
      </w:r>
      <w:r w:rsidRPr="0079793D">
        <w:rPr>
          <w:rFonts w:ascii="Arial" w:eastAsia="Calibri" w:hAnsi="Arial" w:cs="Arial"/>
          <w:b/>
          <w:bCs/>
          <w:sz w:val="24"/>
          <w:u w:val="single"/>
          <w:lang w:eastAsia="fr-FR"/>
        </w:rPr>
        <w:t xml:space="preserve"> </w:t>
      </w:r>
      <w:r w:rsidRPr="0079793D">
        <w:rPr>
          <w:rFonts w:ascii="Arial" w:eastAsia="Calibri" w:hAnsi="Arial" w:cs="Arial"/>
          <w:b/>
          <w:bCs/>
          <w:color w:val="000000"/>
          <w:sz w:val="24"/>
          <w:u w:val="single"/>
          <w:lang w:eastAsia="fr-FR"/>
        </w:rPr>
        <w:t>voix pour.</w:t>
      </w:r>
    </w:p>
    <w:p w14:paraId="28CE1FD5" w14:textId="77777777" w:rsidR="00AB027C" w:rsidRPr="00B30640" w:rsidRDefault="00AB027C" w:rsidP="00146E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</w:pPr>
    </w:p>
    <w:p w14:paraId="31EB16D2" w14:textId="56FB0214" w:rsidR="00AB027C" w:rsidRDefault="00923D51" w:rsidP="00146EC6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double"/>
        </w:rPr>
      </w:pPr>
      <w:r>
        <w:rPr>
          <w:rFonts w:ascii="Arial" w:eastAsia="Calibri" w:hAnsi="Arial" w:cs="Arial"/>
          <w:b/>
          <w:sz w:val="24"/>
          <w:szCs w:val="24"/>
        </w:rPr>
        <w:t>I</w:t>
      </w:r>
      <w:r w:rsidR="005C5F8F">
        <w:rPr>
          <w:rFonts w:ascii="Arial" w:eastAsia="Calibri" w:hAnsi="Arial" w:cs="Arial"/>
          <w:b/>
          <w:sz w:val="24"/>
          <w:szCs w:val="24"/>
        </w:rPr>
        <w:t>II</w:t>
      </w:r>
      <w:r w:rsidR="00AB027C" w:rsidRPr="00AB027C">
        <w:rPr>
          <w:rFonts w:ascii="Arial" w:eastAsia="Calibri" w:hAnsi="Arial" w:cs="Arial"/>
          <w:b/>
          <w:sz w:val="24"/>
          <w:szCs w:val="24"/>
        </w:rPr>
        <w:t xml:space="preserve"> .</w:t>
      </w:r>
      <w:r w:rsidR="00AB027C">
        <w:rPr>
          <w:rFonts w:ascii="Arial" w:eastAsia="Calibri" w:hAnsi="Arial" w:cs="Arial"/>
          <w:b/>
          <w:sz w:val="24"/>
          <w:szCs w:val="24"/>
          <w:u w:val="double"/>
        </w:rPr>
        <w:t xml:space="preserve">  </w:t>
      </w:r>
      <w:r w:rsidR="00AB027C" w:rsidRPr="00E154AB">
        <w:rPr>
          <w:rFonts w:ascii="Arial" w:eastAsia="Calibri" w:hAnsi="Arial" w:cs="Arial"/>
          <w:b/>
          <w:sz w:val="24"/>
          <w:szCs w:val="24"/>
          <w:u w:val="double"/>
        </w:rPr>
        <w:t xml:space="preserve">DELIBERATION </w:t>
      </w:r>
      <w:r w:rsidR="00AB027C">
        <w:rPr>
          <w:rFonts w:ascii="Arial" w:eastAsia="Calibri" w:hAnsi="Arial" w:cs="Arial"/>
          <w:b/>
          <w:sz w:val="24"/>
          <w:szCs w:val="24"/>
          <w:u w:val="double"/>
        </w:rPr>
        <w:t>ECLAIRAGE DE L’EGLISE</w:t>
      </w:r>
    </w:p>
    <w:p w14:paraId="2B9BFE37" w14:textId="1A7455A8" w:rsidR="00AB027C" w:rsidRDefault="00AB027C" w:rsidP="00146EC6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double"/>
        </w:rPr>
      </w:pPr>
    </w:p>
    <w:p w14:paraId="7C06C10E" w14:textId="2A292AAD" w:rsidR="00AB027C" w:rsidRDefault="00AB027C" w:rsidP="00146EC6">
      <w:pPr>
        <w:contextualSpacing/>
        <w:jc w:val="both"/>
        <w:rPr>
          <w:rFonts w:ascii="Arial" w:eastAsia="Calibri" w:hAnsi="Arial" w:cs="Arial"/>
          <w:b/>
          <w:sz w:val="24"/>
          <w:szCs w:val="24"/>
          <w:u w:val="double"/>
        </w:rPr>
      </w:pPr>
    </w:p>
    <w:p w14:paraId="0BD8B1ED" w14:textId="4CFD8BF0" w:rsidR="00AB027C" w:rsidRPr="00AB027C" w:rsidRDefault="00AB027C" w:rsidP="00146EC6">
      <w:pPr>
        <w:ind w:left="29" w:firstLine="7"/>
        <w:jc w:val="both"/>
        <w:rPr>
          <w:rFonts w:ascii="Arial" w:eastAsia="Calibri" w:hAnsi="Arial" w:cs="Arial"/>
          <w:color w:val="FF0000"/>
          <w:sz w:val="24"/>
          <w:szCs w:val="24"/>
          <w:lang w:eastAsia="fr-FR"/>
        </w:rPr>
      </w:pPr>
      <w:r w:rsidRPr="00AB027C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Madame le Maire présente le projet préparé par la société AGTF RENOVATION pour l’affaire </w:t>
      </w:r>
      <w:r w:rsidRPr="00AB027C">
        <w:rPr>
          <w:rFonts w:ascii="Arial" w:eastAsia="Calibri" w:hAnsi="Arial" w:cs="Arial"/>
          <w:sz w:val="24"/>
          <w:szCs w:val="24"/>
          <w:lang w:eastAsia="fr-FR"/>
        </w:rPr>
        <w:t>désigné</w:t>
      </w:r>
      <w:r w:rsidR="0079793D">
        <w:rPr>
          <w:rFonts w:ascii="Arial" w:eastAsia="Calibri" w:hAnsi="Arial" w:cs="Arial"/>
          <w:sz w:val="24"/>
          <w:szCs w:val="24"/>
          <w:lang w:eastAsia="fr-FR"/>
        </w:rPr>
        <w:t>e</w:t>
      </w:r>
      <w:r w:rsidRPr="00AB027C">
        <w:rPr>
          <w:rFonts w:ascii="Arial" w:eastAsia="Calibri" w:hAnsi="Arial" w:cs="Arial"/>
          <w:sz w:val="24"/>
          <w:szCs w:val="24"/>
          <w:lang w:eastAsia="fr-FR"/>
        </w:rPr>
        <w:t xml:space="preserve"> « SARL AGTF RENOVATION </w:t>
      </w:r>
      <w:r w:rsidR="009304B2" w:rsidRPr="00D14B8E">
        <w:rPr>
          <w:rFonts w:ascii="Arial" w:eastAsia="Calibri" w:hAnsi="Arial" w:cs="Arial"/>
          <w:sz w:val="24"/>
          <w:szCs w:val="24"/>
          <w:lang w:eastAsia="fr-FR"/>
        </w:rPr>
        <w:t>éclairage de l’église</w:t>
      </w:r>
      <w:r w:rsidR="0079793D">
        <w:rPr>
          <w:rFonts w:ascii="Arial" w:eastAsia="Calibri" w:hAnsi="Arial" w:cs="Arial"/>
          <w:sz w:val="24"/>
          <w:szCs w:val="24"/>
          <w:lang w:eastAsia="fr-FR"/>
        </w:rPr>
        <w:t xml:space="preserve"> »</w:t>
      </w:r>
      <w:r w:rsidRPr="00AB027C">
        <w:rPr>
          <w:rFonts w:ascii="Arial" w:eastAsia="Calibri" w:hAnsi="Arial" w:cs="Arial"/>
          <w:sz w:val="24"/>
          <w:szCs w:val="24"/>
          <w:lang w:eastAsia="fr-FR"/>
        </w:rPr>
        <w:t xml:space="preserve"> dont le montant prévisionnel s’élève </w:t>
      </w:r>
      <w:r w:rsidRPr="00AB027C">
        <w:rPr>
          <w:rFonts w:ascii="Arial" w:eastAsia="Calibri" w:hAnsi="Arial" w:cs="Arial"/>
          <w:b/>
          <w:bCs/>
          <w:sz w:val="24"/>
          <w:szCs w:val="24"/>
          <w:lang w:eastAsia="fr-FR"/>
        </w:rPr>
        <w:t xml:space="preserve">à </w:t>
      </w:r>
      <w:r w:rsidR="009304B2" w:rsidRPr="00D14B8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2 654 € 81 T.T.C</w:t>
      </w:r>
      <w:r w:rsidR="009304B2" w:rsidRPr="00D14B8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B027C">
        <w:rPr>
          <w:rFonts w:ascii="Arial" w:eastAsia="Calibri" w:hAnsi="Arial" w:cs="Arial"/>
          <w:sz w:val="24"/>
          <w:szCs w:val="24"/>
          <w:lang w:eastAsia="fr-FR"/>
        </w:rPr>
        <w:t xml:space="preserve">et pour lequel la commune participera à la </w:t>
      </w:r>
      <w:r w:rsidRPr="00753CE8">
        <w:rPr>
          <w:rFonts w:ascii="Arial" w:eastAsia="Calibri" w:hAnsi="Arial" w:cs="Arial"/>
          <w:sz w:val="24"/>
          <w:szCs w:val="24"/>
          <w:lang w:eastAsia="fr-FR"/>
        </w:rPr>
        <w:t xml:space="preserve">hauteur de </w:t>
      </w:r>
      <w:r w:rsidR="00AA6EB2" w:rsidRPr="00753CE8">
        <w:rPr>
          <w:rFonts w:ascii="Arial" w:eastAsia="Calibri" w:hAnsi="Arial" w:cs="Arial"/>
          <w:sz w:val="24"/>
          <w:szCs w:val="24"/>
          <w:lang w:eastAsia="fr-FR"/>
        </w:rPr>
        <w:t>2654,81</w:t>
      </w:r>
      <w:r w:rsidRPr="00753CE8">
        <w:rPr>
          <w:rFonts w:ascii="Arial" w:eastAsia="Calibri" w:hAnsi="Arial" w:cs="Arial"/>
          <w:sz w:val="24"/>
          <w:szCs w:val="24"/>
          <w:lang w:eastAsia="fr-FR"/>
        </w:rPr>
        <w:t>.euros  TTC</w:t>
      </w:r>
    </w:p>
    <w:p w14:paraId="132E8B9F" w14:textId="3185E507" w:rsidR="00AB027C" w:rsidRPr="00D14B8E" w:rsidRDefault="00AB027C" w:rsidP="00146EC6">
      <w:pPr>
        <w:contextualSpacing/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D14B8E">
        <w:rPr>
          <w:rFonts w:ascii="Arial" w:eastAsia="Calibri" w:hAnsi="Arial" w:cs="Arial"/>
          <w:sz w:val="24"/>
          <w:szCs w:val="24"/>
          <w:lang w:eastAsia="fr-FR"/>
        </w:rPr>
        <w:t>Après avoir délibéré, le Conseil Municipal décide </w:t>
      </w:r>
    </w:p>
    <w:p w14:paraId="78B00805" w14:textId="143096CA" w:rsidR="009304B2" w:rsidRPr="00D14B8E" w:rsidRDefault="009304B2" w:rsidP="00146EC6">
      <w:pPr>
        <w:contextualSpacing/>
        <w:jc w:val="both"/>
        <w:rPr>
          <w:rFonts w:ascii="Arial" w:eastAsia="Calibri" w:hAnsi="Arial" w:cs="Arial"/>
          <w:sz w:val="24"/>
          <w:szCs w:val="24"/>
          <w:lang w:eastAsia="fr-FR"/>
        </w:rPr>
      </w:pPr>
    </w:p>
    <w:p w14:paraId="7D8EE6D0" w14:textId="6B4FB739" w:rsidR="009304B2" w:rsidRPr="00D14B8E" w:rsidRDefault="009304B2" w:rsidP="00146EC6">
      <w:pPr>
        <w:pStyle w:val="Paragraphedeliste"/>
        <w:numPr>
          <w:ilvl w:val="0"/>
          <w:numId w:val="9"/>
        </w:numPr>
        <w:spacing w:after="112" w:line="216" w:lineRule="auto"/>
        <w:ind w:right="14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D14B8E">
        <w:rPr>
          <w:rFonts w:ascii="Arial" w:eastAsia="Calibri" w:hAnsi="Arial" w:cs="Arial"/>
          <w:color w:val="000000"/>
          <w:sz w:val="24"/>
          <w:szCs w:val="24"/>
          <w:lang w:eastAsia="fr-FR"/>
        </w:rPr>
        <w:t>D’adopter le projet cité ci-dessus</w:t>
      </w:r>
    </w:p>
    <w:p w14:paraId="6C34F2A7" w14:textId="77777777" w:rsidR="009304B2" w:rsidRPr="00D14B8E" w:rsidRDefault="009304B2" w:rsidP="00146EC6">
      <w:pPr>
        <w:pStyle w:val="Paragraphedeliste"/>
        <w:spacing w:after="112" w:line="216" w:lineRule="auto"/>
        <w:ind w:right="14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6E39C6F3" w14:textId="47F223E6" w:rsidR="009304B2" w:rsidRPr="00D14B8E" w:rsidRDefault="009304B2" w:rsidP="00146EC6">
      <w:pPr>
        <w:pStyle w:val="Paragraphedeliste"/>
        <w:numPr>
          <w:ilvl w:val="0"/>
          <w:numId w:val="9"/>
        </w:numPr>
        <w:spacing w:after="112" w:line="216" w:lineRule="auto"/>
        <w:ind w:right="14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</w:pPr>
      <w:r w:rsidRPr="00D14B8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Décide d’inscrire la dépense d’investissement au budget communal de l’année 2022 pour un montant </w:t>
      </w:r>
      <w:r w:rsidRPr="00D14B8E"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  <w:t xml:space="preserve">de </w:t>
      </w:r>
      <w:r w:rsidRPr="00D14B8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2 654 € 81 T.T.C</w:t>
      </w:r>
      <w:r w:rsidRPr="00D14B8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D14B8E"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  <w:t>dont 442,46 euros de TVA récupérable ;</w:t>
      </w:r>
    </w:p>
    <w:p w14:paraId="2F5808EB" w14:textId="77777777" w:rsidR="00D14B8E" w:rsidRPr="00D14B8E" w:rsidRDefault="00D14B8E" w:rsidP="00146EC6">
      <w:pPr>
        <w:spacing w:after="112" w:line="216" w:lineRule="auto"/>
        <w:ind w:right="14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</w:pPr>
    </w:p>
    <w:p w14:paraId="39924F30" w14:textId="03F76F97" w:rsidR="009304B2" w:rsidRPr="00D14B8E" w:rsidRDefault="009304B2" w:rsidP="00146EC6">
      <w:pPr>
        <w:pStyle w:val="Paragraphedeliste"/>
        <w:numPr>
          <w:ilvl w:val="0"/>
          <w:numId w:val="9"/>
        </w:numPr>
        <w:spacing w:after="112" w:line="216" w:lineRule="auto"/>
        <w:ind w:right="14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D14B8E">
        <w:rPr>
          <w:rFonts w:ascii="Arial" w:eastAsia="Calibri" w:hAnsi="Arial" w:cs="Arial"/>
          <w:color w:val="000000"/>
          <w:sz w:val="24"/>
          <w:szCs w:val="24"/>
          <w:lang w:eastAsia="fr-FR"/>
        </w:rPr>
        <w:t>Demande à la société AGTF RENOVATION de programmer ces travaux</w:t>
      </w:r>
      <w:r w:rsidR="00D14B8E" w:rsidRPr="00D14B8E">
        <w:rPr>
          <w:rFonts w:ascii="Arial" w:eastAsia="Calibri" w:hAnsi="Arial" w:cs="Arial"/>
          <w:color w:val="000000"/>
          <w:sz w:val="24"/>
          <w:szCs w:val="24"/>
          <w:lang w:eastAsia="fr-FR"/>
        </w:rPr>
        <w:t> ;</w:t>
      </w:r>
    </w:p>
    <w:p w14:paraId="4680A3BC" w14:textId="77777777" w:rsidR="00D14B8E" w:rsidRPr="00D14B8E" w:rsidRDefault="00D14B8E" w:rsidP="00146EC6">
      <w:pPr>
        <w:spacing w:after="112" w:line="216" w:lineRule="auto"/>
        <w:ind w:right="14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CF4C878" w14:textId="77777777" w:rsidR="009304B2" w:rsidRPr="00D14B8E" w:rsidRDefault="009304B2" w:rsidP="00146EC6">
      <w:pPr>
        <w:pStyle w:val="Paragraphedeliste"/>
        <w:numPr>
          <w:ilvl w:val="0"/>
          <w:numId w:val="9"/>
        </w:numPr>
        <w:spacing w:after="112" w:line="216" w:lineRule="auto"/>
        <w:ind w:right="14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D14B8E">
        <w:rPr>
          <w:rFonts w:ascii="Arial" w:eastAsia="Calibri" w:hAnsi="Arial" w:cs="Arial"/>
          <w:color w:val="000000"/>
          <w:sz w:val="24"/>
          <w:szCs w:val="24"/>
          <w:lang w:eastAsia="fr-FR"/>
        </w:rPr>
        <w:t>Autorise Madame le Maire à signer tout acte afférent à ce projet.</w:t>
      </w:r>
    </w:p>
    <w:p w14:paraId="15BB69E1" w14:textId="24BE836A" w:rsidR="009304B2" w:rsidRPr="009304B2" w:rsidRDefault="009304B2" w:rsidP="00146EC6">
      <w:pPr>
        <w:spacing w:after="112" w:line="216" w:lineRule="auto"/>
        <w:ind w:right="14" w:firstLine="270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7BAF00EA" w14:textId="10A3C3B0" w:rsidR="00AB027C" w:rsidRPr="0079793D" w:rsidRDefault="009304B2" w:rsidP="00146EC6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79793D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Les membres du Conseil approuvent à </w:t>
      </w:r>
      <w:r w:rsidR="0079793D" w:rsidRPr="0079793D">
        <w:rPr>
          <w:rFonts w:ascii="Arial" w:eastAsia="Calibri" w:hAnsi="Arial" w:cs="Arial"/>
          <w:b/>
          <w:bCs/>
          <w:sz w:val="24"/>
          <w:szCs w:val="24"/>
          <w:u w:val="single"/>
          <w:lang w:eastAsia="fr-FR"/>
        </w:rPr>
        <w:t>7</w:t>
      </w:r>
      <w:r w:rsidRPr="0079793D">
        <w:rPr>
          <w:rFonts w:ascii="Arial" w:eastAsia="Calibri" w:hAnsi="Arial" w:cs="Arial"/>
          <w:b/>
          <w:bCs/>
          <w:sz w:val="24"/>
          <w:szCs w:val="24"/>
          <w:u w:val="single"/>
          <w:lang w:eastAsia="fr-FR"/>
        </w:rPr>
        <w:t xml:space="preserve"> </w:t>
      </w:r>
      <w:r w:rsidRPr="0079793D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>voix pour</w:t>
      </w:r>
    </w:p>
    <w:p w14:paraId="6D982747" w14:textId="77777777" w:rsidR="00A66CC4" w:rsidRPr="00A66CC4" w:rsidRDefault="00A66CC4" w:rsidP="00146EC6">
      <w:pPr>
        <w:pStyle w:val="Paragraphedeliste"/>
        <w:jc w:val="both"/>
      </w:pPr>
    </w:p>
    <w:p w14:paraId="6CB05BAA" w14:textId="77777777" w:rsidR="00A66CC4" w:rsidRPr="00A66CC4" w:rsidRDefault="00A66CC4" w:rsidP="00146EC6">
      <w:pPr>
        <w:pStyle w:val="Paragraphedeliste"/>
        <w:jc w:val="both"/>
      </w:pPr>
    </w:p>
    <w:p w14:paraId="063C4213" w14:textId="4CB2E0CD" w:rsidR="00A1232C" w:rsidRDefault="005C5F8F" w:rsidP="00146EC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 xml:space="preserve">IV. </w:t>
      </w:r>
      <w:r w:rsidR="00A1232C"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 xml:space="preserve"> REGULARISATION DE LA SECTION INVESTISSEMENT</w:t>
      </w:r>
    </w:p>
    <w:p w14:paraId="0566F1F1" w14:textId="77777777" w:rsidR="00BD1B24" w:rsidRDefault="00BD1B24" w:rsidP="00146EC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</w:pPr>
    </w:p>
    <w:p w14:paraId="3005C362" w14:textId="15C26920" w:rsidR="00AA2DE5" w:rsidRPr="00807D4C" w:rsidRDefault="00AA2DE5" w:rsidP="00146EC6">
      <w:pPr>
        <w:spacing w:after="289" w:line="25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Vu l'article L 2322-1 Code Général des Collectivités Territoriales (CGCT) qui énonce que :</w:t>
      </w: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07DA4731" wp14:editId="5BE9DD9E">
            <wp:extent cx="4572" cy="4572"/>
            <wp:effectExtent l="0" t="0" r="0" b="0"/>
            <wp:docPr id="1586" name="Picture 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" name="Picture 15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55D84" w14:textId="77777777" w:rsidR="00AA2DE5" w:rsidRPr="00807D4C" w:rsidRDefault="00AA2DE5" w:rsidP="00146EC6">
      <w:pPr>
        <w:spacing w:after="289" w:line="250" w:lineRule="auto"/>
        <w:ind w:left="43" w:firstLine="5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« Le conseil municipal peut porter au budget tant en section d'investissement qu'en section de fonctionnement un crédit pour dépenses imprévues. Pour chacune des deux sections du budget, </w:t>
      </w: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35E7E6CB" wp14:editId="1C8DBEE8">
            <wp:extent cx="4572" cy="4572"/>
            <wp:effectExtent l="0" t="0" r="0" b="0"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 crédit ne peut être supérieur à 7,5 % des crédits correspondant aux dépenses réelles prévisionnelles de la section. »</w:t>
      </w: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04E196DD" wp14:editId="5D6541D3">
            <wp:extent cx="4572" cy="4572"/>
            <wp:effectExtent l="0" t="0" r="0" b="0"/>
            <wp:docPr id="1588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185C3" w14:textId="26F407FE" w:rsidR="00AA2DE5" w:rsidRPr="00807D4C" w:rsidRDefault="00AA2DE5" w:rsidP="00146EC6">
      <w:pPr>
        <w:spacing w:after="289" w:line="25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t>Et vu l'a</w:t>
      </w:r>
      <w:r w:rsidR="00FB5AD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</w:t>
      </w: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ticle L 2322-2 Code Général des Collectivités Territoriales (CGCT) qui énonce que :</w:t>
      </w:r>
    </w:p>
    <w:p w14:paraId="0FF590DD" w14:textId="77777777" w:rsidR="00AA2DE5" w:rsidRPr="00807D4C" w:rsidRDefault="00AA2DE5" w:rsidP="00146EC6">
      <w:pPr>
        <w:spacing w:after="482" w:line="25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109B1592" wp14:editId="28973451">
            <wp:extent cx="9144" cy="36576"/>
            <wp:effectExtent l="0" t="0" r="0" b="0"/>
            <wp:docPr id="3961" name="Picture 3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" name="Picture 39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« Le crédit pour dépenses imprévues est employé par le maire. A la première séance qui suit </w:t>
      </w: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4BBEDCB2" wp14:editId="74256743">
            <wp:extent cx="4572" cy="4572"/>
            <wp:effectExtent l="0" t="0" r="0" b="0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l'ordonnancement de chaque dépense, le maire rend compte au conseil municipal, avec pièces justificatives à l'appui, de l'emploi de ce crédit »</w:t>
      </w: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59F763EF" wp14:editId="02C1A590">
            <wp:extent cx="18288" cy="27432"/>
            <wp:effectExtent l="0" t="0" r="0" b="0"/>
            <wp:docPr id="3963" name="Picture 3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" name="Picture 39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2E0C" w14:textId="77777777" w:rsidR="00AA2DE5" w:rsidRPr="00807D4C" w:rsidRDefault="00AA2DE5" w:rsidP="00146EC6">
      <w:pPr>
        <w:keepNext/>
        <w:keepLines/>
        <w:spacing w:after="553"/>
        <w:ind w:left="22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Calibri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59F941B4" wp14:editId="4A5A7FAB">
            <wp:extent cx="4572" cy="4572"/>
            <wp:effectExtent l="0" t="0" r="0" b="0"/>
            <wp:docPr id="1595" name="Picture 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Picture 15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DECIDE</w:t>
      </w:r>
    </w:p>
    <w:p w14:paraId="0CCA724E" w14:textId="48959872" w:rsidR="00AA2DE5" w:rsidRPr="00807D4C" w:rsidRDefault="00AA2DE5" w:rsidP="00146EC6">
      <w:pPr>
        <w:spacing w:after="213" w:line="25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0" wp14:anchorId="0CE09579" wp14:editId="1ED2E7F9">
            <wp:simplePos x="0" y="0"/>
            <wp:positionH relativeFrom="page">
              <wp:posOffset>6647688</wp:posOffset>
            </wp:positionH>
            <wp:positionV relativeFrom="page">
              <wp:posOffset>5628132</wp:posOffset>
            </wp:positionV>
            <wp:extent cx="4572" cy="4572"/>
            <wp:effectExtent l="0" t="0" r="0" b="0"/>
            <wp:wrapSquare wrapText="bothSides"/>
            <wp:docPr id="1597" name="Picture 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7D4C"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 wp14:anchorId="1C1A0AF5" wp14:editId="2E232821">
            <wp:extent cx="4572" cy="4572"/>
            <wp:effectExtent l="0" t="0" r="0" b="0"/>
            <wp:docPr id="1596" name="Picture 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Picture 15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ARTICLE 1 : d'effectuer en section </w:t>
      </w:r>
      <w:r w:rsidRPr="00807D4C">
        <w:rPr>
          <w:rFonts w:ascii="Arial" w:eastAsia="Times New Roman" w:hAnsi="Arial" w:cs="Arial"/>
          <w:color w:val="000000"/>
          <w:sz w:val="24"/>
          <w:szCs w:val="24"/>
          <w:u w:val="single" w:color="000000"/>
          <w:lang w:eastAsia="fr-FR"/>
        </w:rPr>
        <w:t>d'investissement</w:t>
      </w: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 virement tel que présenté ci-après depuis le chapitre 020 "dépenses imprévues"</w:t>
      </w:r>
      <w:r w:rsidR="00855B2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14:paraId="4D8FDC0C" w14:textId="77777777" w:rsidR="00AA2DE5" w:rsidRPr="00807D4C" w:rsidRDefault="00AA2DE5" w:rsidP="00146EC6">
      <w:pPr>
        <w:spacing w:after="182" w:line="25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Chapitre 020 : - 630 €</w:t>
      </w:r>
    </w:p>
    <w:p w14:paraId="22F99DAA" w14:textId="595C64D8" w:rsidR="00AA2DE5" w:rsidRDefault="00AA2DE5" w:rsidP="00146EC6">
      <w:pPr>
        <w:spacing w:after="9" w:line="25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07D4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Chapitre 16, Article 165 : 630 €</w:t>
      </w:r>
    </w:p>
    <w:p w14:paraId="2B6FC363" w14:textId="79A78082" w:rsidR="00D729EF" w:rsidRDefault="00D729EF" w:rsidP="00146EC6">
      <w:pPr>
        <w:spacing w:after="9" w:line="25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104824A" w14:textId="50DDDABD" w:rsidR="00A66CC4" w:rsidRDefault="00A1232C" w:rsidP="00146EC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 xml:space="preserve">V. </w:t>
      </w:r>
      <w:r w:rsidRPr="00A66CC4"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 xml:space="preserve">INFORMATIONS </w:t>
      </w:r>
      <w:r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>SUR LES PROTECTIONS SOCIALES COMPLEMENTAIRES</w:t>
      </w:r>
      <w:r w:rsidR="00932E50"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 xml:space="preserve"> </w:t>
      </w:r>
      <w:r w:rsidR="00FB5AD7"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>OBLIGATOIRES</w:t>
      </w:r>
    </w:p>
    <w:p w14:paraId="0CEBF670" w14:textId="220106ED" w:rsidR="00C401C6" w:rsidRPr="0001350F" w:rsidRDefault="0001350F" w:rsidP="00146EC6">
      <w:pPr>
        <w:jc w:val="both"/>
        <w:rPr>
          <w:rFonts w:ascii="Arial" w:hAnsi="Arial" w:cs="Arial"/>
          <w:color w:val="232323"/>
          <w:sz w:val="24"/>
          <w:szCs w:val="24"/>
          <w:shd w:val="clear" w:color="auto" w:fill="FFFFFF"/>
        </w:rPr>
      </w:pPr>
      <w:r w:rsidRPr="0001350F">
        <w:rPr>
          <w:rFonts w:ascii="Arial" w:hAnsi="Arial" w:cs="Arial"/>
          <w:color w:val="232323"/>
          <w:sz w:val="24"/>
          <w:szCs w:val="24"/>
          <w:shd w:val="clear" w:color="auto" w:fill="FFFFFF"/>
        </w:rPr>
        <w:t>Par ordonnance du 17 février 2021, le Gouvernement a décidé de rendre </w:t>
      </w:r>
      <w:r w:rsidRPr="0001350F">
        <w:rPr>
          <w:rStyle w:val="lev"/>
          <w:rFonts w:ascii="Arial" w:hAnsi="Arial" w:cs="Arial"/>
          <w:color w:val="232323"/>
          <w:sz w:val="24"/>
          <w:szCs w:val="24"/>
          <w:bdr w:val="none" w:sz="0" w:space="0" w:color="auto" w:frame="1"/>
          <w:shd w:val="clear" w:color="auto" w:fill="FFFFFF"/>
        </w:rPr>
        <w:t>obligatoire</w:t>
      </w:r>
      <w:r w:rsidRPr="0001350F">
        <w:rPr>
          <w:rFonts w:ascii="Arial" w:hAnsi="Arial" w:cs="Arial"/>
          <w:color w:val="232323"/>
          <w:sz w:val="24"/>
          <w:szCs w:val="24"/>
          <w:shd w:val="clear" w:color="auto" w:fill="FFFFFF"/>
        </w:rPr>
        <w:t> </w:t>
      </w:r>
      <w:r w:rsidRPr="0001350F">
        <w:rPr>
          <w:rStyle w:val="lev"/>
          <w:rFonts w:ascii="Arial" w:hAnsi="Arial" w:cs="Arial"/>
          <w:color w:val="232323"/>
          <w:sz w:val="24"/>
          <w:szCs w:val="24"/>
          <w:bdr w:val="none" w:sz="0" w:space="0" w:color="auto" w:frame="1"/>
          <w:shd w:val="clear" w:color="auto" w:fill="FFFFFF"/>
        </w:rPr>
        <w:t>la participation financière des employeurs publics</w:t>
      </w:r>
      <w:r w:rsidRPr="0001350F">
        <w:rPr>
          <w:rFonts w:ascii="Arial" w:hAnsi="Arial" w:cs="Arial"/>
          <w:color w:val="232323"/>
          <w:sz w:val="24"/>
          <w:szCs w:val="24"/>
          <w:shd w:val="clear" w:color="auto" w:fill="FFFFFF"/>
        </w:rPr>
        <w:t> aux dépenses engagées par leurs agents pour la souscription d’une mutuelle santé (en complément du régime de la sécurité sociale) et/ou d’une mutuelle prévoyance (pour le maintien de salaire en cas d’arrêt maladie prolongé).</w:t>
      </w:r>
    </w:p>
    <w:p w14:paraId="43EE5076" w14:textId="77777777" w:rsidR="0001350F" w:rsidRPr="0001350F" w:rsidRDefault="0001350F" w:rsidP="00146E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Les obligations pour les employeurs territoriaux interviennent selon le calendrier suivant :</w:t>
      </w:r>
    </w:p>
    <w:p w14:paraId="289195B6" w14:textId="77777777" w:rsidR="0001350F" w:rsidRPr="0001350F" w:rsidRDefault="0001350F" w:rsidP="00146EC6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b/>
          <w:bCs/>
          <w:color w:val="232323"/>
          <w:sz w:val="24"/>
          <w:szCs w:val="24"/>
          <w:bdr w:val="none" w:sz="0" w:space="0" w:color="auto" w:frame="1"/>
          <w:lang w:eastAsia="fr-FR"/>
        </w:rPr>
        <w:t>1er janvier 2025 :</w:t>
      </w: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 </w:t>
      </w:r>
      <w:r w:rsidRPr="0001350F">
        <w:rPr>
          <w:rFonts w:ascii="Arial" w:eastAsia="Times New Roman" w:hAnsi="Arial" w:cs="Arial"/>
          <w:b/>
          <w:bCs/>
          <w:color w:val="232323"/>
          <w:sz w:val="24"/>
          <w:szCs w:val="24"/>
          <w:bdr w:val="none" w:sz="0" w:space="0" w:color="auto" w:frame="1"/>
          <w:lang w:eastAsia="fr-FR"/>
        </w:rPr>
        <w:t>obligation de participer aux contrats prévoyance</w:t>
      </w: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, avec un minimum de participation de </w:t>
      </w:r>
      <w:r w:rsidRPr="0001350F">
        <w:rPr>
          <w:rFonts w:ascii="Arial" w:eastAsia="Times New Roman" w:hAnsi="Arial" w:cs="Arial"/>
          <w:i/>
          <w:iCs/>
          <w:color w:val="232323"/>
          <w:sz w:val="24"/>
          <w:szCs w:val="24"/>
          <w:bdr w:val="none" w:sz="0" w:space="0" w:color="auto" w:frame="1"/>
          <w:lang w:eastAsia="fr-FR"/>
        </w:rPr>
        <w:t>20% d’un montant de référence</w:t>
      </w: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,</w:t>
      </w:r>
    </w:p>
    <w:p w14:paraId="74292E99" w14:textId="77777777" w:rsidR="0001350F" w:rsidRPr="0001350F" w:rsidRDefault="0001350F" w:rsidP="00146EC6">
      <w:pPr>
        <w:numPr>
          <w:ilvl w:val="0"/>
          <w:numId w:val="4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b/>
          <w:bCs/>
          <w:color w:val="232323"/>
          <w:sz w:val="24"/>
          <w:szCs w:val="24"/>
          <w:bdr w:val="none" w:sz="0" w:space="0" w:color="auto" w:frame="1"/>
          <w:lang w:eastAsia="fr-FR"/>
        </w:rPr>
        <w:t>1er janvier 2026 : obligation de participer aux contrats santé</w:t>
      </w: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, avec un minimum de </w:t>
      </w:r>
      <w:r w:rsidRPr="0001350F">
        <w:rPr>
          <w:rFonts w:ascii="Arial" w:eastAsia="Times New Roman" w:hAnsi="Arial" w:cs="Arial"/>
          <w:i/>
          <w:iCs/>
          <w:color w:val="232323"/>
          <w:sz w:val="24"/>
          <w:szCs w:val="24"/>
          <w:bdr w:val="none" w:sz="0" w:space="0" w:color="auto" w:frame="1"/>
          <w:lang w:eastAsia="fr-FR"/>
        </w:rPr>
        <w:t>50% d’un montant de référence.</w:t>
      </w:r>
    </w:p>
    <w:p w14:paraId="6AED885C" w14:textId="77777777" w:rsidR="0001350F" w:rsidRPr="0001350F" w:rsidRDefault="0001350F" w:rsidP="00146E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Dans la perspective de ces deux échéances, la réforme prévoit que les collectivités locales et leurs établissements organisent, </w:t>
      </w:r>
      <w:r w:rsidRPr="0001350F">
        <w:rPr>
          <w:rFonts w:ascii="Arial" w:eastAsia="Times New Roman" w:hAnsi="Arial" w:cs="Arial"/>
          <w:b/>
          <w:bCs/>
          <w:color w:val="232323"/>
          <w:sz w:val="24"/>
          <w:szCs w:val="24"/>
          <w:bdr w:val="none" w:sz="0" w:space="0" w:color="auto" w:frame="1"/>
          <w:lang w:eastAsia="fr-FR"/>
        </w:rPr>
        <w:t>avant le 18 février 2022</w:t>
      </w: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, un débat sur la protection sociale complémentaire de leurs agents au sein de leur assemblée délibérante.</w:t>
      </w:r>
    </w:p>
    <w:p w14:paraId="3595171A" w14:textId="77777777" w:rsidR="0001350F" w:rsidRPr="0001350F" w:rsidRDefault="0001350F" w:rsidP="00146E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Celui-ci pourra notamment porter sur les points suivants :</w:t>
      </w:r>
    </w:p>
    <w:p w14:paraId="33A406A7" w14:textId="62658D47" w:rsidR="0001350F" w:rsidRPr="0001350F" w:rsidRDefault="0001350F" w:rsidP="00146EC6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Les enjeux de la protection sociale complémentaire </w:t>
      </w:r>
      <w:r w:rsidRPr="0001350F">
        <w:rPr>
          <w:rFonts w:ascii="Arial" w:eastAsia="Times New Roman" w:hAnsi="Arial" w:cs="Arial"/>
          <w:i/>
          <w:iCs/>
          <w:color w:val="232323"/>
          <w:sz w:val="24"/>
          <w:szCs w:val="24"/>
          <w:bdr w:val="none" w:sz="0" w:space="0" w:color="auto" w:frame="1"/>
          <w:lang w:eastAsia="fr-FR"/>
        </w:rPr>
        <w:t xml:space="preserve">(accompagnement social, arbitrages financiers, articulation avec les politiques de prévention, attractivité </w:t>
      </w:r>
      <w:r>
        <w:rPr>
          <w:rFonts w:ascii="Arial" w:eastAsia="Times New Roman" w:hAnsi="Arial" w:cs="Arial"/>
          <w:i/>
          <w:iCs/>
          <w:color w:val="232323"/>
          <w:sz w:val="24"/>
          <w:szCs w:val="24"/>
          <w:bdr w:val="none" w:sz="0" w:space="0" w:color="auto" w:frame="1"/>
          <w:lang w:eastAsia="fr-FR"/>
        </w:rPr>
        <w:t>)</w:t>
      </w:r>
    </w:p>
    <w:p w14:paraId="36A01613" w14:textId="77777777" w:rsidR="0001350F" w:rsidRPr="0001350F" w:rsidRDefault="0001350F" w:rsidP="00146EC6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Le rappel de la protection sociale statutaire</w:t>
      </w:r>
    </w:p>
    <w:p w14:paraId="367BB5D6" w14:textId="77777777" w:rsidR="0001350F" w:rsidRPr="0001350F" w:rsidRDefault="0001350F" w:rsidP="00146EC6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La nature des garanties envisagées</w:t>
      </w:r>
    </w:p>
    <w:p w14:paraId="42FBB1E7" w14:textId="77777777" w:rsidR="0001350F" w:rsidRPr="0001350F" w:rsidRDefault="0001350F" w:rsidP="00146EC6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Le niveau de participation et sa trajectoire</w:t>
      </w:r>
    </w:p>
    <w:p w14:paraId="4CE4B89E" w14:textId="4A86AAF5" w:rsidR="0001350F" w:rsidRDefault="0001350F" w:rsidP="00146EC6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L’éventuel caractère obligatoire des contrats sur accord majoritaire</w:t>
      </w:r>
    </w:p>
    <w:p w14:paraId="2B5951B8" w14:textId="3E560C30" w:rsidR="005407E0" w:rsidRPr="0001350F" w:rsidRDefault="005407E0" w:rsidP="00146EC6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Le calendrier de mise en </w:t>
      </w:r>
      <w:r w:rsidR="00BD1B24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œuvre</w:t>
      </w:r>
    </w:p>
    <w:p w14:paraId="1C7380B3" w14:textId="3DF7E29E" w:rsidR="0001350F" w:rsidRPr="0001350F" w:rsidRDefault="0001350F" w:rsidP="00146EC6">
      <w:pPr>
        <w:jc w:val="both"/>
        <w:rPr>
          <w:rFonts w:ascii="Arial" w:hAnsi="Arial" w:cs="Arial"/>
          <w:sz w:val="24"/>
          <w:szCs w:val="24"/>
        </w:rPr>
      </w:pPr>
    </w:p>
    <w:p w14:paraId="69BD952C" w14:textId="2910A7A8" w:rsidR="0001350F" w:rsidRPr="0001350F" w:rsidRDefault="0001350F" w:rsidP="00146EC6">
      <w:pPr>
        <w:jc w:val="both"/>
        <w:rPr>
          <w:rFonts w:ascii="Arial" w:hAnsi="Arial" w:cs="Arial"/>
          <w:sz w:val="24"/>
          <w:szCs w:val="24"/>
        </w:rPr>
      </w:pPr>
    </w:p>
    <w:p w14:paraId="3A4738D9" w14:textId="77777777" w:rsidR="0001350F" w:rsidRPr="0001350F" w:rsidRDefault="0001350F" w:rsidP="00146EC6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b/>
          <w:bCs/>
          <w:color w:val="232323"/>
          <w:sz w:val="24"/>
          <w:szCs w:val="24"/>
          <w:bdr w:val="none" w:sz="0" w:space="0" w:color="auto" w:frame="1"/>
          <w:lang w:eastAsia="fr-FR"/>
        </w:rPr>
        <w:t>Une convention de participation visant à réduire l’impact financier pour les agents comme pour les employeurs</w:t>
      </w:r>
    </w:p>
    <w:p w14:paraId="595C9E9E" w14:textId="77777777" w:rsidR="0001350F" w:rsidRPr="0001350F" w:rsidRDefault="0001350F" w:rsidP="00146E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>Afin d’obtenir un ratio prix/prestations plus avantageux, la réforme prévoit également que les Centres de gestion doivent proposer aux collectivités et établissements publics de leur ressort une convention de participation (contrat groupe) à l’échelle départementale ou supra-départementale.</w:t>
      </w:r>
    </w:p>
    <w:p w14:paraId="513DFFAB" w14:textId="0BBAEDD7" w:rsidR="0001350F" w:rsidRPr="0001350F" w:rsidRDefault="0001350F" w:rsidP="00146E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  <w:r w:rsidRPr="0001350F">
        <w:rPr>
          <w:rFonts w:ascii="Arial" w:eastAsia="Times New Roman" w:hAnsi="Arial" w:cs="Arial"/>
          <w:color w:val="232323"/>
          <w:sz w:val="24"/>
          <w:szCs w:val="24"/>
          <w:lang w:eastAsia="fr-FR"/>
        </w:rPr>
        <w:t xml:space="preserve">À cet effet, le CDG 76 ambitionne, au 1er janvier 2023, la mise en place de contrats « groupe » interdépartementaux en santé et en prévoyance, en partenariat avec deux autres CDG normands (Calvados et Orne) afin d’obtenir un rapport prix/prestations plus avantageux.  </w:t>
      </w:r>
    </w:p>
    <w:p w14:paraId="1D42FB25" w14:textId="77777777" w:rsidR="0001350F" w:rsidRPr="0001350F" w:rsidRDefault="0001350F" w:rsidP="00146E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32323"/>
          <w:sz w:val="24"/>
          <w:szCs w:val="24"/>
          <w:lang w:eastAsia="fr-FR"/>
        </w:rPr>
      </w:pPr>
    </w:p>
    <w:p w14:paraId="032F2476" w14:textId="06BCE94E" w:rsidR="00B132D1" w:rsidRDefault="00B132D1" w:rsidP="00146EC6">
      <w:pPr>
        <w:spacing w:after="3" w:line="267" w:lineRule="auto"/>
        <w:ind w:right="3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</w:p>
    <w:p w14:paraId="68CFEB63" w14:textId="3881F3F1" w:rsidR="00135BD5" w:rsidRPr="00A66CC4" w:rsidRDefault="00A66CC4" w:rsidP="00146EC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 xml:space="preserve">VI. </w:t>
      </w:r>
      <w:r w:rsidR="00135BD5" w:rsidRPr="00A66CC4">
        <w:rPr>
          <w:rFonts w:ascii="Arial" w:eastAsia="Times New Roman" w:hAnsi="Arial" w:cs="Arial"/>
          <w:b/>
          <w:bCs/>
          <w:sz w:val="24"/>
          <w:szCs w:val="24"/>
          <w:u w:val="double"/>
          <w:lang w:eastAsia="fr-FR"/>
        </w:rPr>
        <w:t>INFORMATIONS DIVERSES</w:t>
      </w:r>
    </w:p>
    <w:p w14:paraId="110A98D0" w14:textId="77777777" w:rsidR="00510EFE" w:rsidRPr="00347BA1" w:rsidRDefault="00510EFE" w:rsidP="00146EC6">
      <w:pPr>
        <w:spacing w:after="3" w:line="267" w:lineRule="auto"/>
        <w:ind w:right="3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138D2659" w14:textId="28B1F6CC" w:rsidR="00510EFE" w:rsidRDefault="00510EFE" w:rsidP="00146EC6">
      <w:pPr>
        <w:spacing w:after="3" w:line="267" w:lineRule="auto"/>
        <w:ind w:right="35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47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Madame le </w:t>
      </w:r>
      <w:r w:rsidR="00E8382B" w:rsidRPr="00347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</w:t>
      </w:r>
      <w:r w:rsidRPr="00347BA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aire expose les différentes informations diverses</w:t>
      </w:r>
      <w:r w:rsidRPr="00347BA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:</w:t>
      </w:r>
    </w:p>
    <w:p w14:paraId="4E55BF02" w14:textId="4A8D93D5" w:rsidR="00923D51" w:rsidRDefault="00923D51" w:rsidP="00146EC6">
      <w:pPr>
        <w:spacing w:after="3" w:line="267" w:lineRule="auto"/>
        <w:ind w:right="35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46D1FA2" w14:textId="2E84059C" w:rsidR="00923D51" w:rsidRPr="00347BA1" w:rsidRDefault="00923D51" w:rsidP="00146EC6">
      <w:pPr>
        <w:spacing w:after="3" w:line="267" w:lineRule="auto"/>
        <w:ind w:right="35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</w:t>
      </w:r>
    </w:p>
    <w:p w14:paraId="074FD771" w14:textId="7B5B7E7B" w:rsidR="002548AD" w:rsidRPr="00BD1B24" w:rsidRDefault="00923D51" w:rsidP="00146EC6">
      <w:pPr>
        <w:pStyle w:val="Paragraphedeliste"/>
        <w:numPr>
          <w:ilvl w:val="0"/>
          <w:numId w:val="12"/>
        </w:numPr>
        <w:ind w:left="1440"/>
        <w:jc w:val="both"/>
        <w:rPr>
          <w:rFonts w:ascii="Arial" w:hAnsi="Arial" w:cs="Arial"/>
          <w:sz w:val="24"/>
          <w:szCs w:val="24"/>
        </w:rPr>
      </w:pPr>
      <w:r w:rsidRPr="00BD1B24">
        <w:rPr>
          <w:rFonts w:ascii="Arial" w:hAnsi="Arial" w:cs="Arial"/>
          <w:b/>
          <w:bCs/>
          <w:sz w:val="24"/>
          <w:szCs w:val="24"/>
        </w:rPr>
        <w:t>SIVOSS Saint Laurent</w:t>
      </w:r>
      <w:r w:rsidR="00D013AE" w:rsidRPr="00BD1B24">
        <w:rPr>
          <w:rFonts w:ascii="Arial" w:hAnsi="Arial" w:cs="Arial"/>
          <w:b/>
          <w:bCs/>
          <w:sz w:val="24"/>
          <w:szCs w:val="24"/>
        </w:rPr>
        <w:t xml:space="preserve"> : </w:t>
      </w:r>
      <w:r w:rsidR="00D013AE" w:rsidRPr="00BD1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  <w:t xml:space="preserve">Réunion du 20/12/2021  </w:t>
      </w:r>
    </w:p>
    <w:p w14:paraId="4B27B57D" w14:textId="00102C20" w:rsidR="001A3F64" w:rsidRDefault="001A3F64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Un nouveau règlement intérieur de la restauration scolaire est élaboré au regard de la nouvelle gestion des repas avec l’application « Parascol » </w:t>
      </w:r>
      <w:r w:rsid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qui</w:t>
      </w:r>
      <w:r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est une plateforme de réservation à la restauration scolaire</w:t>
      </w:r>
      <w:r w:rsidR="00C047D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07AA9BA7" w14:textId="6BB1FF7A" w:rsidR="002548AD" w:rsidRPr="002548AD" w:rsidRDefault="002548AD" w:rsidP="00146EC6">
      <w:pPr>
        <w:pStyle w:val="Paragraphedeliste"/>
        <w:numPr>
          <w:ilvl w:val="1"/>
          <w:numId w:val="12"/>
        </w:num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La cantine</w:t>
      </w:r>
    </w:p>
    <w:p w14:paraId="2C981552" w14:textId="0195CE8C" w:rsidR="002548AD" w:rsidRDefault="000D4147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I</w:t>
      </w:r>
      <w:r w:rsidR="001A3F64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 faut s’inscrire dans les délais instaurés, </w:t>
      </w:r>
      <w:r w:rsidR="00073D4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auquel cas</w:t>
      </w:r>
      <w:r w:rsidR="001A3F64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des majorations seront appliquées. Des imprévus sont toujours possible qu’il faudra signaler avant 10h</w:t>
      </w:r>
      <w:r w:rsidR="002548AD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le matin</w:t>
      </w:r>
      <w:r w:rsidR="001A3F64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, </w:t>
      </w:r>
      <w:r w:rsidR="002548AD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ou en cas de </w:t>
      </w:r>
      <w:r w:rsidR="001A3F64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maladie prévenir la </w:t>
      </w:r>
      <w:r w:rsidR="00BD1B24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veille. (</w:t>
      </w:r>
      <w:r w:rsidR="001A3F64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appli ou mail) Dans certains cas des justificatifs seront demandés , plan blanc,  maladie</w:t>
      </w:r>
      <w:r w:rsidR="00073D4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…</w:t>
      </w:r>
      <w:r w:rsid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  <w:r w:rsidR="00BD1B2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="00D729E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En général, l</w:t>
      </w:r>
      <w:r w:rsidR="002548AD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es enfants sont satisfaits de la qualité des repas</w:t>
      </w:r>
      <w:r w:rsidR="00D729E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6FC56B6B" w14:textId="6B2182E9" w:rsidR="002548AD" w:rsidRPr="002548AD" w:rsidRDefault="000D4147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Il est noté que l</w:t>
      </w:r>
      <w:r w:rsidR="002548AD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es tables de cantine sont à changer, l’usure des anciennes posent des problèmes d’hygiène</w:t>
      </w:r>
      <w:r w:rsidR="00B72EB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4D6A508E" w14:textId="6176C899" w:rsidR="001A3F64" w:rsidRPr="002548AD" w:rsidRDefault="001A3F64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fr-FR"/>
        </w:rPr>
      </w:pPr>
    </w:p>
    <w:p w14:paraId="264DF2C2" w14:textId="04343FC2" w:rsidR="00DE00AC" w:rsidRDefault="00DE00AC" w:rsidP="00146EC6">
      <w:pPr>
        <w:pStyle w:val="Paragraphedeliste"/>
        <w:numPr>
          <w:ilvl w:val="1"/>
          <w:numId w:val="12"/>
        </w:num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1A3F64" w:rsidRPr="002548A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En ce qui concerne la nouvelle école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637EA8CD" w14:textId="77777777" w:rsidR="00DE00AC" w:rsidRDefault="00DE00AC" w:rsidP="00146EC6">
      <w:pPr>
        <w:pStyle w:val="Paragraphedeliste"/>
        <w:spacing w:after="150" w:line="240" w:lineRule="auto"/>
        <w:ind w:left="792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67A00443" w14:textId="2CE96F55" w:rsidR="00DE00AC" w:rsidRPr="00926F22" w:rsidRDefault="00DE00AC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926F22">
        <w:rPr>
          <w:rFonts w:ascii="Arial" w:eastAsia="Times New Roman" w:hAnsi="Arial" w:cs="Arial"/>
          <w:sz w:val="24"/>
          <w:szCs w:val="24"/>
          <w:lang w:eastAsia="fr-FR"/>
        </w:rPr>
        <w:t>Deux</w:t>
      </w:r>
      <w:r w:rsidR="001A3F64"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subventions sont versées.</w:t>
      </w:r>
      <w:r w:rsidRPr="00926F2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469F9" w:rsidRPr="00926F22">
        <w:rPr>
          <w:rFonts w:ascii="Arial" w:hAnsi="Arial" w:cs="Arial"/>
          <w:sz w:val="26"/>
          <w:szCs w:val="26"/>
          <w:shd w:val="clear" w:color="auto" w:fill="FFFFFF"/>
        </w:rPr>
        <w:t>Deux subventions sont versées .Tous les différents travaux sont réceptionnés,  sauf la toiture qui à  la suite de grosses pluies ,4 fuites au 20 décembre 2021 , demande  réflexion, une expertise est en cours pour une éventuelle réception .</w:t>
      </w:r>
    </w:p>
    <w:p w14:paraId="00D07D0C" w14:textId="287AD0E2" w:rsidR="00DE00AC" w:rsidRPr="00DE00AC" w:rsidRDefault="000D4147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Au jour de la réunion,</w:t>
      </w:r>
      <w:r w:rsidR="00BD1B2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</w:t>
      </w:r>
      <w:r w:rsidR="00C047D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ucune réponse</w:t>
      </w:r>
      <w:r w:rsidR="00DE00A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C047D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de</w:t>
      </w:r>
      <w:r w:rsidR="00DE00AC" w:rsidRPr="00DE00A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l’architecte pour l’absence de ventilation de la cantine</w:t>
      </w:r>
      <w:r w:rsidR="00BD1B2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5959EEC1" w14:textId="77777777" w:rsidR="00DE00AC" w:rsidRPr="00DE00AC" w:rsidRDefault="00DE00AC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E00A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L’isolation : l’assurance a été contacté et propose 10 000 euros sur 17000 </w:t>
      </w:r>
    </w:p>
    <w:p w14:paraId="6A294132" w14:textId="0AAC42D9" w:rsidR="00DE00AC" w:rsidRPr="00DE00AC" w:rsidRDefault="00DE00AC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E00AC">
        <w:rPr>
          <w:rFonts w:ascii="Arial" w:eastAsia="Times New Roman" w:hAnsi="Arial" w:cs="Arial"/>
          <w:color w:val="333333"/>
          <w:sz w:val="24"/>
          <w:szCs w:val="24"/>
          <w:lang w:eastAsia="fr-FR"/>
        </w:rPr>
        <w:lastRenderedPageBreak/>
        <w:t>Le portail est commandé</w:t>
      </w:r>
      <w:r w:rsidR="00C047D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4BB713B9" w14:textId="0D8D4305" w:rsidR="00DE00AC" w:rsidRDefault="00DE00AC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DE00A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L’architecte a</w:t>
      </w:r>
      <w:r w:rsidR="000D414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yant</w:t>
      </w:r>
      <w:r w:rsidRPr="00DE00A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mal calculé ses honoraires depuis le début du chantier, </w:t>
      </w:r>
      <w:r w:rsidR="006E2BB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 tarif sera renégocié .</w:t>
      </w:r>
      <w:r w:rsidRPr="00DE00A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</w:p>
    <w:p w14:paraId="51483BFF" w14:textId="77777777" w:rsidR="00B72EB4" w:rsidRPr="00DE00AC" w:rsidRDefault="00B72EB4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7CD8156E" w14:textId="7B5EEFD2" w:rsidR="001A3F64" w:rsidRDefault="006E2BB0" w:rsidP="00146EC6">
      <w:pPr>
        <w:pStyle w:val="Paragraphedeliste"/>
        <w:numPr>
          <w:ilvl w:val="1"/>
          <w:numId w:val="1"/>
        </w:num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La maison du CCAS</w:t>
      </w:r>
    </w:p>
    <w:p w14:paraId="3C53F15A" w14:textId="77777777" w:rsidR="00B72EB4" w:rsidRPr="006E2BB0" w:rsidRDefault="00B72EB4" w:rsidP="00146EC6">
      <w:pPr>
        <w:pStyle w:val="Paragraphedeliste"/>
        <w:spacing w:after="150" w:line="240" w:lineRule="auto"/>
        <w:ind w:left="83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D189FFC" w14:textId="73D3CC5B" w:rsidR="001A3F64" w:rsidRPr="006E2BB0" w:rsidRDefault="006E2BB0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I</w:t>
      </w:r>
      <w:r w:rsidR="00B72EB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</w:t>
      </w:r>
      <w:r w:rsidR="001A3F64" w:rsidRPr="006E2BB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n’y a pas de compteur d’eau et son installation serait d’un coût important, </w:t>
      </w:r>
      <w:r w:rsidR="00C047D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de plus d</w:t>
      </w:r>
      <w:r w:rsidR="001A3F64" w:rsidRPr="006E2BB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es pompes à chaleur sont 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installées </w:t>
      </w:r>
      <w:r w:rsidR="001A3F64" w:rsidRPr="006E2BB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devant la maison,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avec les</w:t>
      </w:r>
      <w:r w:rsidR="001A3F64" w:rsidRPr="006E2BB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nuisances sonores assurées pour les futurs propriétaires.</w:t>
      </w:r>
      <w:r w:rsidR="00BD1B24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BD1B24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 w:rsidR="001A3F64" w:rsidRPr="006E2BB0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 dossier est encore à l’étude.</w:t>
      </w:r>
    </w:p>
    <w:p w14:paraId="7AA58E48" w14:textId="77777777" w:rsidR="003B483E" w:rsidRPr="000D4147" w:rsidRDefault="003B483E" w:rsidP="00146EC6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36C1D704" w14:textId="77777777" w:rsidR="006E2BB0" w:rsidRPr="002548AD" w:rsidRDefault="006E2BB0" w:rsidP="00146EC6">
      <w:pPr>
        <w:pStyle w:val="Paragraphedeliste"/>
        <w:spacing w:after="150" w:line="240" w:lineRule="auto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14:paraId="0DF12CC7" w14:textId="3A534CD9" w:rsidR="00923D51" w:rsidRPr="00D013AE" w:rsidRDefault="006E2BB0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923D51" w:rsidRPr="00D013AE">
        <w:rPr>
          <w:rFonts w:ascii="Arial" w:hAnsi="Arial" w:cs="Arial"/>
          <w:b/>
          <w:bCs/>
          <w:sz w:val="24"/>
          <w:szCs w:val="24"/>
        </w:rPr>
        <w:t>anneau Pocket</w:t>
      </w:r>
    </w:p>
    <w:p w14:paraId="77876E55" w14:textId="68A0300C" w:rsidR="00A66CC4" w:rsidRDefault="00932E50" w:rsidP="00146E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66CC4" w:rsidRPr="00A66CC4">
        <w:rPr>
          <w:rFonts w:ascii="Arial" w:hAnsi="Arial" w:cs="Arial"/>
          <w:sz w:val="24"/>
          <w:szCs w:val="24"/>
        </w:rPr>
        <w:t xml:space="preserve">’application panneau pocket </w:t>
      </w:r>
      <w:r w:rsidR="00B05B22">
        <w:rPr>
          <w:rFonts w:ascii="Arial" w:hAnsi="Arial" w:cs="Arial"/>
          <w:sz w:val="24"/>
          <w:szCs w:val="24"/>
        </w:rPr>
        <w:t xml:space="preserve">est prolongée </w:t>
      </w:r>
      <w:r w:rsidR="00A66CC4" w:rsidRPr="00A66CC4">
        <w:rPr>
          <w:rFonts w:ascii="Arial" w:hAnsi="Arial" w:cs="Arial"/>
          <w:sz w:val="24"/>
          <w:szCs w:val="24"/>
        </w:rPr>
        <w:t xml:space="preserve">pour une durée de 2 ans à raison </w:t>
      </w:r>
      <w:r w:rsidR="00B82F67">
        <w:rPr>
          <w:rFonts w:ascii="Arial" w:hAnsi="Arial" w:cs="Arial"/>
          <w:sz w:val="24"/>
          <w:szCs w:val="24"/>
        </w:rPr>
        <w:t>de 360 euros TTC avec un trimestre offert.</w:t>
      </w:r>
    </w:p>
    <w:p w14:paraId="2F299F04" w14:textId="77777777" w:rsidR="001B4CA0" w:rsidRPr="00A66CC4" w:rsidRDefault="001B4CA0" w:rsidP="00146EC6">
      <w:pPr>
        <w:jc w:val="both"/>
        <w:rPr>
          <w:rFonts w:ascii="Arial" w:hAnsi="Arial" w:cs="Arial"/>
          <w:sz w:val="24"/>
          <w:szCs w:val="24"/>
        </w:rPr>
      </w:pPr>
    </w:p>
    <w:p w14:paraId="4B751CA3" w14:textId="2D42B127" w:rsidR="00943729" w:rsidRDefault="00923D51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013AE">
        <w:rPr>
          <w:rFonts w:ascii="Arial" w:hAnsi="Arial" w:cs="Arial"/>
          <w:b/>
          <w:bCs/>
          <w:sz w:val="24"/>
          <w:szCs w:val="24"/>
        </w:rPr>
        <w:t>Information sur les suites au refus d</w:t>
      </w:r>
      <w:r w:rsidR="00D013AE">
        <w:rPr>
          <w:rFonts w:ascii="Arial" w:hAnsi="Arial" w:cs="Arial"/>
          <w:b/>
          <w:bCs/>
          <w:sz w:val="24"/>
          <w:szCs w:val="24"/>
        </w:rPr>
        <w:t>u</w:t>
      </w:r>
      <w:r w:rsidRPr="00D013AE">
        <w:rPr>
          <w:rFonts w:ascii="Arial" w:hAnsi="Arial" w:cs="Arial"/>
          <w:b/>
          <w:bCs/>
          <w:sz w:val="24"/>
          <w:szCs w:val="24"/>
        </w:rPr>
        <w:t xml:space="preserve"> mât de mesure</w:t>
      </w:r>
      <w:r w:rsidR="00D013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92F50A" w14:textId="77777777" w:rsidR="00D013AE" w:rsidRPr="00D013AE" w:rsidRDefault="00D013AE" w:rsidP="00146EC6">
      <w:pPr>
        <w:pStyle w:val="Paragraphedeliste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29DD4DF3" w14:textId="05A14426" w:rsidR="007E5A53" w:rsidRDefault="00FC022A" w:rsidP="00146E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D013AE">
        <w:rPr>
          <w:rFonts w:ascii="Arial" w:hAnsi="Arial" w:cs="Arial"/>
          <w:sz w:val="24"/>
          <w:szCs w:val="24"/>
        </w:rPr>
        <w:t xml:space="preserve">La Société « KDE-BORALEX » </w:t>
      </w:r>
      <w:r w:rsidR="00BE3A3F" w:rsidRPr="00D013AE">
        <w:rPr>
          <w:rFonts w:ascii="Arial" w:hAnsi="Arial" w:cs="Arial"/>
          <w:sz w:val="24"/>
          <w:szCs w:val="24"/>
        </w:rPr>
        <w:t>a envoyé une demande de décla</w:t>
      </w:r>
      <w:r w:rsidR="007E5A53" w:rsidRPr="00D013AE">
        <w:rPr>
          <w:rFonts w:ascii="Arial" w:hAnsi="Arial" w:cs="Arial"/>
          <w:sz w:val="24"/>
          <w:szCs w:val="24"/>
        </w:rPr>
        <w:t>ration préalable pour la pose d’un mât de mesure qu</w:t>
      </w:r>
      <w:r w:rsidR="00807D4C" w:rsidRPr="00D013AE">
        <w:rPr>
          <w:rFonts w:ascii="Arial" w:hAnsi="Arial" w:cs="Arial"/>
          <w:sz w:val="24"/>
          <w:szCs w:val="24"/>
        </w:rPr>
        <w:t>e nous avons refusé</w:t>
      </w:r>
      <w:r w:rsidR="007E5A53" w:rsidRPr="00D013AE">
        <w:rPr>
          <w:rFonts w:ascii="Arial" w:hAnsi="Arial" w:cs="Arial"/>
          <w:sz w:val="24"/>
          <w:szCs w:val="24"/>
        </w:rPr>
        <w:t>.</w:t>
      </w:r>
      <w:r w:rsidR="00D013AE" w:rsidRPr="00D013AE">
        <w:rPr>
          <w:rFonts w:ascii="Arial" w:hAnsi="Arial" w:cs="Arial"/>
          <w:sz w:val="24"/>
          <w:szCs w:val="24"/>
        </w:rPr>
        <w:t xml:space="preserve"> Ce mât a pour utilité d’</w:t>
      </w:r>
      <w:r w:rsidR="00D013AE" w:rsidRPr="00D013AE">
        <w:rPr>
          <w:rFonts w:ascii="Arial" w:hAnsi="Arial" w:cs="Arial"/>
          <w:color w:val="111111"/>
          <w:sz w:val="24"/>
          <w:szCs w:val="24"/>
          <w:shd w:val="clear" w:color="auto" w:fill="FFFFFF"/>
        </w:rPr>
        <w:t>effectuer des mesures météorologiques</w:t>
      </w:r>
      <w:r w:rsidR="00D013AE">
        <w:rPr>
          <w:rFonts w:ascii="Arial" w:hAnsi="Arial" w:cs="Arial"/>
          <w:sz w:val="24"/>
          <w:szCs w:val="24"/>
        </w:rPr>
        <w:t xml:space="preserve">, étude préalable à un projet éolien. </w:t>
      </w:r>
      <w:r w:rsidR="00923D51" w:rsidRPr="006E72B3">
        <w:rPr>
          <w:rFonts w:ascii="Arial" w:hAnsi="Arial" w:cs="Arial"/>
          <w:sz w:val="24"/>
          <w:szCs w:val="24"/>
        </w:rPr>
        <w:t xml:space="preserve">Depuis la société nous demande de revoir notre position à travers </w:t>
      </w:r>
      <w:r w:rsidR="006E72B3" w:rsidRPr="006E72B3">
        <w:rPr>
          <w:rFonts w:ascii="Arial" w:hAnsi="Arial" w:cs="Arial"/>
          <w:sz w:val="24"/>
          <w:szCs w:val="24"/>
        </w:rPr>
        <w:t>un recours</w:t>
      </w:r>
      <w:r w:rsidR="00923D51" w:rsidRPr="006E72B3">
        <w:rPr>
          <w:rFonts w:ascii="Arial" w:hAnsi="Arial" w:cs="Arial"/>
          <w:sz w:val="24"/>
          <w:szCs w:val="24"/>
        </w:rPr>
        <w:t xml:space="preserve"> amiable. </w:t>
      </w:r>
      <w:r w:rsidR="00BD1B24">
        <w:rPr>
          <w:rFonts w:ascii="Arial" w:hAnsi="Arial" w:cs="Arial"/>
          <w:sz w:val="24"/>
          <w:szCs w:val="24"/>
        </w:rPr>
        <w:br/>
      </w:r>
      <w:r w:rsidR="00923D51" w:rsidRPr="006E72B3">
        <w:rPr>
          <w:rFonts w:ascii="Arial" w:hAnsi="Arial" w:cs="Arial"/>
          <w:sz w:val="24"/>
          <w:szCs w:val="24"/>
        </w:rPr>
        <w:t xml:space="preserve">Nous </w:t>
      </w:r>
      <w:r w:rsidR="006E72B3">
        <w:rPr>
          <w:rFonts w:ascii="Arial" w:hAnsi="Arial" w:cs="Arial"/>
          <w:sz w:val="24"/>
          <w:szCs w:val="24"/>
        </w:rPr>
        <w:t xml:space="preserve">étudions </w:t>
      </w:r>
      <w:r w:rsidR="000E5216">
        <w:rPr>
          <w:rFonts w:ascii="Arial" w:hAnsi="Arial" w:cs="Arial"/>
          <w:sz w:val="24"/>
          <w:szCs w:val="24"/>
        </w:rPr>
        <w:t>le dossier</w:t>
      </w:r>
      <w:r w:rsidR="00C047D3" w:rsidRPr="00C047D3">
        <w:rPr>
          <w:rFonts w:ascii="Arial" w:hAnsi="Arial" w:cs="Arial"/>
          <w:sz w:val="24"/>
          <w:szCs w:val="24"/>
        </w:rPr>
        <w:t xml:space="preserve"> </w:t>
      </w:r>
      <w:r w:rsidR="00C047D3">
        <w:rPr>
          <w:rFonts w:ascii="Arial" w:hAnsi="Arial" w:cs="Arial"/>
          <w:sz w:val="24"/>
          <w:szCs w:val="24"/>
        </w:rPr>
        <w:t xml:space="preserve">avec attention </w:t>
      </w:r>
      <w:r w:rsidR="006D6562" w:rsidRPr="006E72B3">
        <w:rPr>
          <w:rFonts w:ascii="Arial" w:hAnsi="Arial" w:cs="Arial"/>
          <w:sz w:val="24"/>
          <w:szCs w:val="24"/>
        </w:rPr>
        <w:t>.</w:t>
      </w:r>
      <w:r w:rsidR="006E72B3">
        <w:rPr>
          <w:rFonts w:ascii="Arial" w:hAnsi="Arial" w:cs="Arial"/>
          <w:sz w:val="24"/>
          <w:szCs w:val="24"/>
        </w:rPr>
        <w:t xml:space="preserve"> </w:t>
      </w:r>
    </w:p>
    <w:p w14:paraId="0D7319C3" w14:textId="13AFF900" w:rsidR="00D021E0" w:rsidRDefault="00D021E0" w:rsidP="00146E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60F04073" w14:textId="6E28BC62" w:rsidR="00D021E0" w:rsidRDefault="00073D47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l</w:t>
      </w:r>
      <w:r w:rsidR="00D021E0">
        <w:rPr>
          <w:rFonts w:ascii="Arial" w:hAnsi="Arial" w:cs="Arial"/>
          <w:sz w:val="24"/>
          <w:szCs w:val="24"/>
        </w:rPr>
        <w:t>ogement</w:t>
      </w:r>
      <w:r>
        <w:rPr>
          <w:rFonts w:ascii="Arial" w:hAnsi="Arial" w:cs="Arial"/>
          <w:sz w:val="24"/>
          <w:szCs w:val="24"/>
        </w:rPr>
        <w:t xml:space="preserve"> communal</w:t>
      </w:r>
      <w:r w:rsidR="00D021E0">
        <w:rPr>
          <w:rFonts w:ascii="Arial" w:hAnsi="Arial" w:cs="Arial"/>
          <w:sz w:val="24"/>
          <w:szCs w:val="24"/>
        </w:rPr>
        <w:t xml:space="preserve"> est loué</w:t>
      </w:r>
    </w:p>
    <w:p w14:paraId="0647B0F6" w14:textId="77777777" w:rsidR="00C047D3" w:rsidRPr="00C047D3" w:rsidRDefault="00C047D3" w:rsidP="00146EC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59A44DA" w14:textId="0E565127" w:rsidR="00D021E0" w:rsidRDefault="00073D47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</w:t>
      </w:r>
      <w:r w:rsidR="00D021E0" w:rsidRPr="00D021E0">
        <w:rPr>
          <w:rFonts w:ascii="Arial" w:hAnsi="Arial" w:cs="Arial"/>
          <w:sz w:val="24"/>
          <w:szCs w:val="24"/>
        </w:rPr>
        <w:t xml:space="preserve">ondeuse </w:t>
      </w:r>
      <w:r w:rsidR="00C047D3">
        <w:rPr>
          <w:rFonts w:ascii="Arial" w:hAnsi="Arial" w:cs="Arial"/>
          <w:sz w:val="24"/>
          <w:szCs w:val="24"/>
        </w:rPr>
        <w:t>est à</w:t>
      </w:r>
      <w:r w:rsidR="00D021E0" w:rsidRPr="00D021E0">
        <w:rPr>
          <w:rFonts w:ascii="Arial" w:hAnsi="Arial" w:cs="Arial"/>
          <w:sz w:val="24"/>
          <w:szCs w:val="24"/>
        </w:rPr>
        <w:t xml:space="preserve"> changer</w:t>
      </w:r>
    </w:p>
    <w:p w14:paraId="29810BB7" w14:textId="77777777" w:rsidR="00C047D3" w:rsidRDefault="00C047D3" w:rsidP="00146EC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19EC8B19" w14:textId="43D96DC9" w:rsidR="00D021E0" w:rsidRDefault="0040226F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</w:t>
      </w:r>
      <w:r w:rsidR="00D021E0">
        <w:rPr>
          <w:rFonts w:ascii="Arial" w:hAnsi="Arial" w:cs="Arial"/>
          <w:sz w:val="24"/>
          <w:szCs w:val="24"/>
        </w:rPr>
        <w:t xml:space="preserve"> agent </w:t>
      </w:r>
      <w:r w:rsidR="00C047D3">
        <w:rPr>
          <w:rFonts w:ascii="Arial" w:hAnsi="Arial" w:cs="Arial"/>
          <w:sz w:val="24"/>
          <w:szCs w:val="24"/>
        </w:rPr>
        <w:t xml:space="preserve">est parti </w:t>
      </w:r>
      <w:r w:rsidR="00D021E0">
        <w:rPr>
          <w:rFonts w:ascii="Arial" w:hAnsi="Arial" w:cs="Arial"/>
          <w:sz w:val="24"/>
          <w:szCs w:val="24"/>
        </w:rPr>
        <w:t>en retraite</w:t>
      </w:r>
      <w:r w:rsidR="00BD1B24">
        <w:rPr>
          <w:rFonts w:ascii="Arial" w:hAnsi="Arial" w:cs="Arial"/>
          <w:sz w:val="24"/>
          <w:szCs w:val="24"/>
        </w:rPr>
        <w:t xml:space="preserve"> </w:t>
      </w:r>
      <w:r w:rsidR="00073D47">
        <w:rPr>
          <w:rFonts w:ascii="Arial" w:hAnsi="Arial" w:cs="Arial"/>
          <w:sz w:val="24"/>
          <w:szCs w:val="24"/>
        </w:rPr>
        <w:t>et</w:t>
      </w:r>
      <w:r w:rsidR="00C047D3">
        <w:rPr>
          <w:rFonts w:ascii="Arial" w:hAnsi="Arial" w:cs="Arial"/>
          <w:sz w:val="24"/>
          <w:szCs w:val="24"/>
        </w:rPr>
        <w:t xml:space="preserve"> sera remplacé</w:t>
      </w:r>
      <w:r w:rsidR="00D021E0">
        <w:rPr>
          <w:rFonts w:ascii="Arial" w:hAnsi="Arial" w:cs="Arial"/>
          <w:sz w:val="24"/>
          <w:szCs w:val="24"/>
        </w:rPr>
        <w:t xml:space="preserve"> </w:t>
      </w:r>
      <w:r w:rsidR="00C047D3">
        <w:rPr>
          <w:rFonts w:ascii="Arial" w:hAnsi="Arial" w:cs="Arial"/>
          <w:sz w:val="24"/>
          <w:szCs w:val="24"/>
        </w:rPr>
        <w:t>dans les semaines à venir.</w:t>
      </w:r>
    </w:p>
    <w:p w14:paraId="582D8324" w14:textId="77777777" w:rsidR="00C047D3" w:rsidRDefault="00C047D3" w:rsidP="00146EC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6D314BCA" w14:textId="6FD52D7D" w:rsidR="00D021E0" w:rsidRDefault="00C047D3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</w:t>
      </w:r>
      <w:r w:rsidR="00D021E0">
        <w:rPr>
          <w:rFonts w:ascii="Arial" w:hAnsi="Arial" w:cs="Arial"/>
          <w:sz w:val="24"/>
          <w:szCs w:val="24"/>
        </w:rPr>
        <w:t xml:space="preserve">ecensement </w:t>
      </w:r>
      <w:r>
        <w:rPr>
          <w:rFonts w:ascii="Arial" w:hAnsi="Arial" w:cs="Arial"/>
          <w:sz w:val="24"/>
          <w:szCs w:val="24"/>
        </w:rPr>
        <w:t xml:space="preserve">est </w:t>
      </w:r>
      <w:r w:rsidR="00D021E0">
        <w:rPr>
          <w:rFonts w:ascii="Arial" w:hAnsi="Arial" w:cs="Arial"/>
          <w:sz w:val="24"/>
          <w:szCs w:val="24"/>
        </w:rPr>
        <w:t>en cours</w:t>
      </w:r>
      <w:r>
        <w:rPr>
          <w:rFonts w:ascii="Arial" w:hAnsi="Arial" w:cs="Arial"/>
          <w:sz w:val="24"/>
          <w:szCs w:val="24"/>
        </w:rPr>
        <w:t xml:space="preserve"> de finalisation.</w:t>
      </w:r>
    </w:p>
    <w:p w14:paraId="603EFC56" w14:textId="77777777" w:rsidR="00C047D3" w:rsidRDefault="00C047D3" w:rsidP="00146EC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506AAA9B" w14:textId="79D4CA90" w:rsidR="003A6708" w:rsidRDefault="00C047D3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Nicolas F</w:t>
      </w:r>
      <w:r w:rsidR="00AE33CB">
        <w:rPr>
          <w:rFonts w:ascii="Arial" w:hAnsi="Arial" w:cs="Arial"/>
          <w:sz w:val="24"/>
          <w:szCs w:val="24"/>
        </w:rPr>
        <w:t>OSSEY</w:t>
      </w:r>
      <w:r>
        <w:rPr>
          <w:rFonts w:ascii="Arial" w:hAnsi="Arial" w:cs="Arial"/>
          <w:sz w:val="24"/>
          <w:szCs w:val="24"/>
        </w:rPr>
        <w:t xml:space="preserve"> interpelle sur le retour </w:t>
      </w:r>
      <w:r w:rsidR="00407C19">
        <w:rPr>
          <w:rFonts w:ascii="Arial" w:hAnsi="Arial" w:cs="Arial"/>
          <w:sz w:val="24"/>
          <w:szCs w:val="24"/>
        </w:rPr>
        <w:t xml:space="preserve">insuffisant </w:t>
      </w:r>
      <w:r>
        <w:rPr>
          <w:rFonts w:ascii="Arial" w:hAnsi="Arial" w:cs="Arial"/>
          <w:sz w:val="24"/>
          <w:szCs w:val="24"/>
        </w:rPr>
        <w:t xml:space="preserve">des associations musique et sculpture </w:t>
      </w:r>
      <w:r w:rsidR="00407C19">
        <w:rPr>
          <w:rFonts w:ascii="Arial" w:hAnsi="Arial" w:cs="Arial"/>
          <w:sz w:val="24"/>
          <w:szCs w:val="24"/>
        </w:rPr>
        <w:t xml:space="preserve">pour la vie </w:t>
      </w:r>
      <w:r>
        <w:rPr>
          <w:rFonts w:ascii="Arial" w:hAnsi="Arial" w:cs="Arial"/>
          <w:sz w:val="24"/>
          <w:szCs w:val="24"/>
        </w:rPr>
        <w:t>du village.</w:t>
      </w:r>
    </w:p>
    <w:p w14:paraId="02CC3445" w14:textId="77777777" w:rsidR="00407C19" w:rsidRPr="00407C19" w:rsidRDefault="00407C19" w:rsidP="00146EC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7DED87F9" w14:textId="472DCC4F" w:rsidR="00D021E0" w:rsidRDefault="00407C19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Mme Françoise G</w:t>
      </w:r>
      <w:r w:rsidR="00AE33CB">
        <w:rPr>
          <w:rFonts w:ascii="Arial" w:hAnsi="Arial" w:cs="Arial"/>
          <w:sz w:val="24"/>
          <w:szCs w:val="24"/>
        </w:rPr>
        <w:t>ESLOT</w:t>
      </w:r>
      <w:r>
        <w:rPr>
          <w:rFonts w:ascii="Arial" w:hAnsi="Arial" w:cs="Arial"/>
          <w:sz w:val="24"/>
          <w:szCs w:val="24"/>
        </w:rPr>
        <w:t xml:space="preserve"> note le mauvais état</w:t>
      </w:r>
      <w:r w:rsidR="00695641">
        <w:rPr>
          <w:rFonts w:ascii="Arial" w:hAnsi="Arial" w:cs="Arial"/>
          <w:sz w:val="24"/>
          <w:szCs w:val="24"/>
        </w:rPr>
        <w:t xml:space="preserve"> de</w:t>
      </w:r>
      <w:r w:rsidR="00926F22">
        <w:rPr>
          <w:rFonts w:ascii="Arial" w:hAnsi="Arial" w:cs="Arial"/>
          <w:sz w:val="24"/>
          <w:szCs w:val="24"/>
        </w:rPr>
        <w:t xml:space="preserve"> la</w:t>
      </w:r>
      <w:r w:rsidR="00695641">
        <w:rPr>
          <w:rFonts w:ascii="Arial" w:hAnsi="Arial" w:cs="Arial"/>
          <w:sz w:val="24"/>
          <w:szCs w:val="24"/>
        </w:rPr>
        <w:t xml:space="preserve"> r</w:t>
      </w:r>
      <w:r w:rsidR="00D61DF8">
        <w:rPr>
          <w:rFonts w:ascii="Arial" w:hAnsi="Arial" w:cs="Arial"/>
          <w:sz w:val="24"/>
          <w:szCs w:val="24"/>
        </w:rPr>
        <w:t>ét</w:t>
      </w:r>
      <w:r w:rsidR="00695641">
        <w:rPr>
          <w:rFonts w:ascii="Arial" w:hAnsi="Arial" w:cs="Arial"/>
          <w:sz w:val="24"/>
          <w:szCs w:val="24"/>
        </w:rPr>
        <w:t xml:space="preserve">ention </w:t>
      </w:r>
      <w:r>
        <w:rPr>
          <w:rFonts w:ascii="Arial" w:hAnsi="Arial" w:cs="Arial"/>
          <w:sz w:val="24"/>
          <w:szCs w:val="24"/>
        </w:rPr>
        <w:t>d’eau rue </w:t>
      </w:r>
      <w:r w:rsidR="0040226F">
        <w:rPr>
          <w:rFonts w:ascii="Arial" w:hAnsi="Arial" w:cs="Arial"/>
          <w:sz w:val="24"/>
          <w:szCs w:val="24"/>
        </w:rPr>
        <w:t>des Chênes.</w:t>
      </w:r>
    </w:p>
    <w:p w14:paraId="3B180834" w14:textId="77777777" w:rsidR="00AE33CB" w:rsidRPr="00AE33CB" w:rsidRDefault="00AE33CB" w:rsidP="00146EC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05419382" w14:textId="25F088B4" w:rsidR="006E2BB0" w:rsidRPr="0040226F" w:rsidRDefault="006E2BB0" w:rsidP="00146EC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E33CB">
        <w:rPr>
          <w:rFonts w:ascii="Arial" w:hAnsi="Arial" w:cs="Arial"/>
          <w:sz w:val="24"/>
          <w:szCs w:val="24"/>
        </w:rPr>
        <w:t>M</w:t>
      </w:r>
      <w:r w:rsidR="00407C19" w:rsidRPr="00AE33CB">
        <w:rPr>
          <w:rFonts w:ascii="Arial" w:hAnsi="Arial" w:cs="Arial"/>
          <w:sz w:val="24"/>
          <w:szCs w:val="24"/>
        </w:rPr>
        <w:t>me Martine</w:t>
      </w:r>
      <w:r w:rsidRPr="00AE33CB">
        <w:rPr>
          <w:rFonts w:ascii="Arial" w:hAnsi="Arial" w:cs="Arial"/>
          <w:sz w:val="24"/>
          <w:szCs w:val="24"/>
        </w:rPr>
        <w:t xml:space="preserve"> PORET</w:t>
      </w:r>
      <w:r w:rsidR="00504825" w:rsidRPr="00AE33CB">
        <w:rPr>
          <w:rFonts w:ascii="Arial" w:hAnsi="Arial" w:cs="Arial"/>
          <w:sz w:val="24"/>
          <w:szCs w:val="24"/>
        </w:rPr>
        <w:t>,</w:t>
      </w:r>
      <w:r w:rsidRPr="00AE33CB">
        <w:rPr>
          <w:rFonts w:ascii="Arial" w:hAnsi="Arial" w:cs="Arial"/>
          <w:sz w:val="24"/>
          <w:szCs w:val="24"/>
        </w:rPr>
        <w:t xml:space="preserve"> demande devant le </w:t>
      </w:r>
      <w:r w:rsidR="005615B5">
        <w:rPr>
          <w:rFonts w:ascii="Arial" w:hAnsi="Arial" w:cs="Arial"/>
          <w:sz w:val="24"/>
          <w:szCs w:val="24"/>
        </w:rPr>
        <w:t>C</w:t>
      </w:r>
      <w:r w:rsidRPr="00AE33CB">
        <w:rPr>
          <w:rFonts w:ascii="Arial" w:hAnsi="Arial" w:cs="Arial"/>
          <w:sz w:val="24"/>
          <w:szCs w:val="24"/>
        </w:rPr>
        <w:t>onseil</w:t>
      </w:r>
      <w:r w:rsidR="005615B5">
        <w:rPr>
          <w:rFonts w:ascii="Arial" w:hAnsi="Arial" w:cs="Arial"/>
          <w:sz w:val="24"/>
          <w:szCs w:val="24"/>
        </w:rPr>
        <w:t xml:space="preserve"> Municipal</w:t>
      </w:r>
      <w:r w:rsidR="006E0D4D" w:rsidRPr="00AE33CB">
        <w:rPr>
          <w:rFonts w:ascii="Arial" w:hAnsi="Arial" w:cs="Arial"/>
          <w:sz w:val="24"/>
          <w:szCs w:val="24"/>
        </w:rPr>
        <w:t xml:space="preserve">, </w:t>
      </w:r>
      <w:r w:rsidR="00181BE6" w:rsidRPr="00AE33CB">
        <w:rPr>
          <w:rFonts w:ascii="Arial" w:hAnsi="Arial" w:cs="Arial"/>
          <w:sz w:val="24"/>
          <w:szCs w:val="24"/>
        </w:rPr>
        <w:t>à</w:t>
      </w:r>
      <w:r w:rsidRPr="00AE33CB">
        <w:rPr>
          <w:rFonts w:ascii="Arial" w:hAnsi="Arial" w:cs="Arial"/>
          <w:sz w:val="24"/>
          <w:szCs w:val="24"/>
        </w:rPr>
        <w:t xml:space="preserve"> ce que tout le courrier</w:t>
      </w:r>
      <w:r w:rsidR="00181BE6" w:rsidRPr="00AE33CB">
        <w:rPr>
          <w:rFonts w:ascii="Arial" w:hAnsi="Arial" w:cs="Arial"/>
          <w:sz w:val="24"/>
          <w:szCs w:val="24"/>
        </w:rPr>
        <w:t xml:space="preserve">, </w:t>
      </w:r>
      <w:r w:rsidRPr="00AE33CB">
        <w:rPr>
          <w:rFonts w:ascii="Arial" w:hAnsi="Arial" w:cs="Arial"/>
          <w:sz w:val="24"/>
          <w:szCs w:val="24"/>
        </w:rPr>
        <w:t>arrive en mairie là o</w:t>
      </w:r>
      <w:r w:rsidR="00181BE6" w:rsidRPr="00AE33CB">
        <w:rPr>
          <w:rFonts w:ascii="Arial" w:hAnsi="Arial" w:cs="Arial"/>
          <w:sz w:val="24"/>
          <w:szCs w:val="24"/>
        </w:rPr>
        <w:t>ù</w:t>
      </w:r>
      <w:r w:rsidRPr="00AE33CB">
        <w:rPr>
          <w:rFonts w:ascii="Arial" w:hAnsi="Arial" w:cs="Arial"/>
          <w:sz w:val="24"/>
          <w:szCs w:val="24"/>
        </w:rPr>
        <w:t xml:space="preserve"> est fait l’</w:t>
      </w:r>
      <w:r w:rsidR="005615B5">
        <w:rPr>
          <w:rFonts w:ascii="Arial" w:hAnsi="Arial" w:cs="Arial"/>
          <w:sz w:val="24"/>
          <w:szCs w:val="24"/>
        </w:rPr>
        <w:t xml:space="preserve"> </w:t>
      </w:r>
      <w:r w:rsidRPr="00AE33CB">
        <w:rPr>
          <w:rFonts w:ascii="Arial" w:hAnsi="Arial" w:cs="Arial"/>
          <w:sz w:val="24"/>
          <w:szCs w:val="24"/>
        </w:rPr>
        <w:t>adre</w:t>
      </w:r>
      <w:r w:rsidR="005615B5">
        <w:rPr>
          <w:rFonts w:ascii="Arial" w:hAnsi="Arial" w:cs="Arial"/>
          <w:sz w:val="24"/>
          <w:szCs w:val="24"/>
        </w:rPr>
        <w:t>s</w:t>
      </w:r>
      <w:r w:rsidRPr="00AE33CB">
        <w:rPr>
          <w:rFonts w:ascii="Arial" w:hAnsi="Arial" w:cs="Arial"/>
          <w:sz w:val="24"/>
          <w:szCs w:val="24"/>
        </w:rPr>
        <w:t>sage</w:t>
      </w:r>
      <w:r w:rsidR="005615B5">
        <w:rPr>
          <w:rFonts w:ascii="Arial" w:hAnsi="Arial" w:cs="Arial"/>
          <w:sz w:val="24"/>
          <w:szCs w:val="24"/>
        </w:rPr>
        <w:t xml:space="preserve">, </w:t>
      </w:r>
      <w:r w:rsidR="00407C19" w:rsidRPr="00AE33CB">
        <w:rPr>
          <w:rFonts w:ascii="Arial" w:hAnsi="Arial" w:cs="Arial"/>
          <w:sz w:val="24"/>
          <w:szCs w:val="24"/>
        </w:rPr>
        <w:t>aussi</w:t>
      </w:r>
      <w:r w:rsidRPr="00AE33CB">
        <w:rPr>
          <w:rFonts w:ascii="Arial" w:hAnsi="Arial" w:cs="Arial"/>
          <w:sz w:val="24"/>
          <w:szCs w:val="24"/>
        </w:rPr>
        <w:t xml:space="preserve"> </w:t>
      </w:r>
      <w:r w:rsidR="00407C19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que le courrier soit ramassé dans la boite à lettres par la secrétaire de mairie qui enregistrera </w:t>
      </w:r>
      <w:r w:rsidR="00407C19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lastRenderedPageBreak/>
        <w:t xml:space="preserve">sur un registre adapté </w:t>
      </w:r>
      <w:r w:rsidR="00073D4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,</w:t>
      </w:r>
      <w:r w:rsidR="00407C19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réception et départ des courriers.</w:t>
      </w:r>
      <w:r w:rsidRPr="00AE33CB">
        <w:rPr>
          <w:rFonts w:ascii="Arial" w:hAnsi="Arial" w:cs="Arial"/>
          <w:sz w:val="24"/>
          <w:szCs w:val="24"/>
        </w:rPr>
        <w:t xml:space="preserve"> </w:t>
      </w:r>
      <w:r w:rsidR="005615B5">
        <w:rPr>
          <w:rFonts w:ascii="Arial" w:hAnsi="Arial" w:cs="Arial"/>
          <w:sz w:val="24"/>
          <w:szCs w:val="24"/>
        </w:rPr>
        <w:br/>
        <w:t xml:space="preserve">Madame PORET Martine </w:t>
      </w:r>
      <w:r w:rsidR="002563C6">
        <w:rPr>
          <w:rFonts w:ascii="Arial" w:hAnsi="Arial" w:cs="Arial"/>
          <w:sz w:val="24"/>
          <w:szCs w:val="24"/>
        </w:rPr>
        <w:t xml:space="preserve">explique que </w:t>
      </w:r>
      <w:r w:rsidR="005615B5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l’équipe</w:t>
      </w:r>
      <w:r w:rsidR="002A6E19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5615B5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serait </w:t>
      </w:r>
      <w:r w:rsidR="00407C19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perfe</w:t>
      </w:r>
      <w:r w:rsidR="00AE33CB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c</w:t>
      </w:r>
      <w:r w:rsidR="00407C19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tible</w:t>
      </w:r>
      <w:r w:rsidR="00181BE6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devant un éventuel litige</w:t>
      </w:r>
      <w:r w:rsidR="00407C19" w:rsidRPr="00AE33CB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  <w:r w:rsid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Le courrier arrive </w:t>
      </w:r>
      <w:r w:rsidR="00407C19"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à domicile</w:t>
      </w:r>
      <w:r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AE33CB"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ce </w:t>
      </w:r>
      <w:r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qui est illégal, </w:t>
      </w:r>
      <w:r w:rsidR="00504825"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selon la loi N°2005-518 du 20</w:t>
      </w:r>
      <w:r w:rsidR="00190B20"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mai 2005</w:t>
      </w:r>
      <w:r w:rsidR="00504825" w:rsidRPr="0040226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1997F19D" w14:textId="77777777" w:rsidR="006E2BB0" w:rsidRDefault="006E2BB0" w:rsidP="00146EC6">
      <w:pPr>
        <w:pStyle w:val="Paragraphedeliste"/>
        <w:spacing w:after="135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eastAsia="fr-FR"/>
        </w:rPr>
      </w:pPr>
    </w:p>
    <w:p w14:paraId="1943C648" w14:textId="77777777" w:rsidR="00F475C7" w:rsidRDefault="00F475C7" w:rsidP="00146EC6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</w:p>
    <w:p w14:paraId="1ABF1CDB" w14:textId="3525C39A" w:rsidR="00D51FBE" w:rsidRPr="001F0C82" w:rsidRDefault="00710550" w:rsidP="00146EC6">
      <w:pPr>
        <w:jc w:val="both"/>
        <w:rPr>
          <w:rStyle w:val="Aucun"/>
          <w:rFonts w:ascii="Arial" w:eastAsia="Arial" w:hAnsi="Arial" w:cs="Arial"/>
          <w:sz w:val="24"/>
          <w:szCs w:val="24"/>
        </w:rPr>
      </w:pPr>
      <w:r w:rsidRPr="001F0C8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La séance est levée </w:t>
      </w:r>
      <w:r w:rsidRPr="00710550">
        <w:rPr>
          <w:rFonts w:ascii="Arial" w:eastAsia="Times New Roman" w:hAnsi="Arial" w:cs="Arial"/>
          <w:sz w:val="24"/>
          <w:szCs w:val="24"/>
          <w:lang w:eastAsia="fr-FR"/>
        </w:rPr>
        <w:t xml:space="preserve">à </w:t>
      </w:r>
      <w:r w:rsidR="00B05B22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  <w:r w:rsidR="00E44B03">
        <w:rPr>
          <w:rFonts w:ascii="Arial" w:eastAsia="Times New Roman" w:hAnsi="Arial" w:cs="Arial"/>
          <w:sz w:val="24"/>
          <w:szCs w:val="24"/>
          <w:lang w:eastAsia="fr-FR"/>
        </w:rPr>
        <w:t>21</w:t>
      </w:r>
      <w:r w:rsidR="00B05B22">
        <w:rPr>
          <w:rFonts w:ascii="Arial" w:eastAsia="Times New Roman" w:hAnsi="Arial" w:cs="Arial"/>
          <w:sz w:val="24"/>
          <w:szCs w:val="24"/>
          <w:lang w:eastAsia="fr-FR"/>
        </w:rPr>
        <w:t>H</w:t>
      </w:r>
      <w:r w:rsidR="00E44B03">
        <w:rPr>
          <w:rFonts w:ascii="Arial" w:eastAsia="Times New Roman" w:hAnsi="Arial" w:cs="Arial"/>
          <w:sz w:val="24"/>
          <w:szCs w:val="24"/>
          <w:lang w:eastAsia="fr-FR"/>
        </w:rPr>
        <w:t xml:space="preserve"> 30</w:t>
      </w:r>
    </w:p>
    <w:sectPr w:rsidR="00D51FBE" w:rsidRPr="001F0C8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4BEA" w14:textId="77777777" w:rsidR="00FB5109" w:rsidRDefault="00FB5109" w:rsidP="00F97BA6">
      <w:pPr>
        <w:spacing w:after="0" w:line="240" w:lineRule="auto"/>
      </w:pPr>
      <w:r>
        <w:separator/>
      </w:r>
    </w:p>
  </w:endnote>
  <w:endnote w:type="continuationSeparator" w:id="0">
    <w:p w14:paraId="5F4FB2EC" w14:textId="77777777" w:rsidR="00FB5109" w:rsidRDefault="00FB5109" w:rsidP="00F9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593095"/>
      <w:docPartObj>
        <w:docPartGallery w:val="Page Numbers (Bottom of Page)"/>
        <w:docPartUnique/>
      </w:docPartObj>
    </w:sdtPr>
    <w:sdtEndPr/>
    <w:sdtContent>
      <w:p w14:paraId="59860C76" w14:textId="332E9E0E" w:rsidR="00BB42A1" w:rsidRDefault="00BB42A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5CD8C" w14:textId="3137C049" w:rsidR="00F97BA6" w:rsidRDefault="00F97B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ADC6" w14:textId="77777777" w:rsidR="00FB5109" w:rsidRDefault="00FB5109" w:rsidP="00F97BA6">
      <w:pPr>
        <w:spacing w:after="0" w:line="240" w:lineRule="auto"/>
      </w:pPr>
      <w:r>
        <w:separator/>
      </w:r>
    </w:p>
  </w:footnote>
  <w:footnote w:type="continuationSeparator" w:id="0">
    <w:p w14:paraId="064ADB73" w14:textId="77777777" w:rsidR="00FB5109" w:rsidRDefault="00FB5109" w:rsidP="00F9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D00"/>
    <w:multiLevelType w:val="hybridMultilevel"/>
    <w:tmpl w:val="04D60806"/>
    <w:lvl w:ilvl="0" w:tplc="580C1668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0E064113"/>
    <w:multiLevelType w:val="hybridMultilevel"/>
    <w:tmpl w:val="53E27E76"/>
    <w:lvl w:ilvl="0" w:tplc="580C1668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04C6"/>
    <w:multiLevelType w:val="hybridMultilevel"/>
    <w:tmpl w:val="B314AAA6"/>
    <w:lvl w:ilvl="0" w:tplc="580C1668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9B239E3"/>
    <w:multiLevelType w:val="hybridMultilevel"/>
    <w:tmpl w:val="D846B14E"/>
    <w:lvl w:ilvl="0" w:tplc="580C1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56F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986057"/>
    <w:multiLevelType w:val="multilevel"/>
    <w:tmpl w:val="0846AD46"/>
    <w:lvl w:ilvl="0">
      <w:start w:val="1"/>
      <w:numFmt w:val="upperRoman"/>
      <w:lvlText w:val="%1."/>
      <w:lvlJc w:val="right"/>
      <w:pPr>
        <w:ind w:left="464" w:hanging="18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3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2" w:hanging="1800"/>
      </w:pPr>
      <w:rPr>
        <w:rFonts w:hint="default"/>
      </w:rPr>
    </w:lvl>
  </w:abstractNum>
  <w:abstractNum w:abstractNumId="6" w15:restartNumberingAfterBreak="0">
    <w:nsid w:val="38CB03D3"/>
    <w:multiLevelType w:val="hybridMultilevel"/>
    <w:tmpl w:val="C930E03E"/>
    <w:lvl w:ilvl="0" w:tplc="580C1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2A97"/>
    <w:multiLevelType w:val="multilevel"/>
    <w:tmpl w:val="531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DA6BB8"/>
    <w:multiLevelType w:val="multilevel"/>
    <w:tmpl w:val="60A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0D6450"/>
    <w:multiLevelType w:val="hybridMultilevel"/>
    <w:tmpl w:val="6D9EC7C0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DC0847"/>
    <w:multiLevelType w:val="hybridMultilevel"/>
    <w:tmpl w:val="983A4EC0"/>
    <w:lvl w:ilvl="0" w:tplc="580C1668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1" w15:restartNumberingAfterBreak="0">
    <w:nsid w:val="73BE18C6"/>
    <w:multiLevelType w:val="hybridMultilevel"/>
    <w:tmpl w:val="46627CF0"/>
    <w:lvl w:ilvl="0" w:tplc="580C1668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BE"/>
    <w:rsid w:val="00006BAC"/>
    <w:rsid w:val="00011F84"/>
    <w:rsid w:val="000122F1"/>
    <w:rsid w:val="0001350F"/>
    <w:rsid w:val="00020101"/>
    <w:rsid w:val="0002135E"/>
    <w:rsid w:val="00023A29"/>
    <w:rsid w:val="00024C9C"/>
    <w:rsid w:val="0003557B"/>
    <w:rsid w:val="00035886"/>
    <w:rsid w:val="0003606F"/>
    <w:rsid w:val="0004396D"/>
    <w:rsid w:val="00046932"/>
    <w:rsid w:val="000543ED"/>
    <w:rsid w:val="00062BCF"/>
    <w:rsid w:val="000651CC"/>
    <w:rsid w:val="00071AAC"/>
    <w:rsid w:val="00073D47"/>
    <w:rsid w:val="00076E82"/>
    <w:rsid w:val="00086B4B"/>
    <w:rsid w:val="00090C7D"/>
    <w:rsid w:val="0009291B"/>
    <w:rsid w:val="0009323B"/>
    <w:rsid w:val="00097AE4"/>
    <w:rsid w:val="000A7D6F"/>
    <w:rsid w:val="000B35EB"/>
    <w:rsid w:val="000B453E"/>
    <w:rsid w:val="000B6260"/>
    <w:rsid w:val="000C61F3"/>
    <w:rsid w:val="000C7201"/>
    <w:rsid w:val="000D0A77"/>
    <w:rsid w:val="000D1B39"/>
    <w:rsid w:val="000D2346"/>
    <w:rsid w:val="000D4147"/>
    <w:rsid w:val="000D4CC1"/>
    <w:rsid w:val="000E4F5D"/>
    <w:rsid w:val="000E5216"/>
    <w:rsid w:val="000E7C22"/>
    <w:rsid w:val="000F4C23"/>
    <w:rsid w:val="000F538B"/>
    <w:rsid w:val="0010187B"/>
    <w:rsid w:val="00105317"/>
    <w:rsid w:val="0010696B"/>
    <w:rsid w:val="0011417B"/>
    <w:rsid w:val="00114D36"/>
    <w:rsid w:val="00115ED1"/>
    <w:rsid w:val="0011779C"/>
    <w:rsid w:val="0012716E"/>
    <w:rsid w:val="00135BD5"/>
    <w:rsid w:val="001419B2"/>
    <w:rsid w:val="00142BA1"/>
    <w:rsid w:val="00146A8D"/>
    <w:rsid w:val="00146EC6"/>
    <w:rsid w:val="00154B2B"/>
    <w:rsid w:val="00157699"/>
    <w:rsid w:val="00166C0F"/>
    <w:rsid w:val="0017141C"/>
    <w:rsid w:val="00172437"/>
    <w:rsid w:val="001755F5"/>
    <w:rsid w:val="00177457"/>
    <w:rsid w:val="00181069"/>
    <w:rsid w:val="00181BE6"/>
    <w:rsid w:val="00182950"/>
    <w:rsid w:val="00190B20"/>
    <w:rsid w:val="00192EC9"/>
    <w:rsid w:val="001936C3"/>
    <w:rsid w:val="001A3F64"/>
    <w:rsid w:val="001B4CA0"/>
    <w:rsid w:val="001C3392"/>
    <w:rsid w:val="001D7E47"/>
    <w:rsid w:val="001F0C82"/>
    <w:rsid w:val="00202989"/>
    <w:rsid w:val="002177E0"/>
    <w:rsid w:val="00222B84"/>
    <w:rsid w:val="00232E78"/>
    <w:rsid w:val="0023780A"/>
    <w:rsid w:val="0024309B"/>
    <w:rsid w:val="0025123F"/>
    <w:rsid w:val="00252D4F"/>
    <w:rsid w:val="002548AD"/>
    <w:rsid w:val="00254D55"/>
    <w:rsid w:val="002552B8"/>
    <w:rsid w:val="002563C6"/>
    <w:rsid w:val="00267798"/>
    <w:rsid w:val="00275066"/>
    <w:rsid w:val="00276BA4"/>
    <w:rsid w:val="00282416"/>
    <w:rsid w:val="00283C3B"/>
    <w:rsid w:val="00283F2E"/>
    <w:rsid w:val="00297A5F"/>
    <w:rsid w:val="002A6C0C"/>
    <w:rsid w:val="002A6E19"/>
    <w:rsid w:val="002A73CA"/>
    <w:rsid w:val="002C2E76"/>
    <w:rsid w:val="002D166C"/>
    <w:rsid w:val="002D2ADF"/>
    <w:rsid w:val="002D32FF"/>
    <w:rsid w:val="002D41B8"/>
    <w:rsid w:val="002D631F"/>
    <w:rsid w:val="002E0724"/>
    <w:rsid w:val="002E323B"/>
    <w:rsid w:val="002E5D30"/>
    <w:rsid w:val="002F5361"/>
    <w:rsid w:val="002F68CD"/>
    <w:rsid w:val="0030249C"/>
    <w:rsid w:val="00302878"/>
    <w:rsid w:val="00312C09"/>
    <w:rsid w:val="00320E96"/>
    <w:rsid w:val="00321D90"/>
    <w:rsid w:val="003252F0"/>
    <w:rsid w:val="00326172"/>
    <w:rsid w:val="00330EE5"/>
    <w:rsid w:val="003320F0"/>
    <w:rsid w:val="0033611B"/>
    <w:rsid w:val="003424EE"/>
    <w:rsid w:val="00342C19"/>
    <w:rsid w:val="00347BA1"/>
    <w:rsid w:val="00363C8E"/>
    <w:rsid w:val="00366AE2"/>
    <w:rsid w:val="00372081"/>
    <w:rsid w:val="003731A4"/>
    <w:rsid w:val="0037372F"/>
    <w:rsid w:val="00374FB9"/>
    <w:rsid w:val="0037518B"/>
    <w:rsid w:val="00376453"/>
    <w:rsid w:val="003779D6"/>
    <w:rsid w:val="00383650"/>
    <w:rsid w:val="00394819"/>
    <w:rsid w:val="003A01A4"/>
    <w:rsid w:val="003A2A6B"/>
    <w:rsid w:val="003A4480"/>
    <w:rsid w:val="003A6708"/>
    <w:rsid w:val="003B483E"/>
    <w:rsid w:val="003C1E05"/>
    <w:rsid w:val="003C25D6"/>
    <w:rsid w:val="003E2259"/>
    <w:rsid w:val="003E4ADF"/>
    <w:rsid w:val="003F0CFA"/>
    <w:rsid w:val="003F27FF"/>
    <w:rsid w:val="0040226F"/>
    <w:rsid w:val="00406E49"/>
    <w:rsid w:val="00407C19"/>
    <w:rsid w:val="00414F38"/>
    <w:rsid w:val="004319FD"/>
    <w:rsid w:val="004402D3"/>
    <w:rsid w:val="0046105B"/>
    <w:rsid w:val="00463F1E"/>
    <w:rsid w:val="004A0125"/>
    <w:rsid w:val="004A0BFC"/>
    <w:rsid w:val="004A2E13"/>
    <w:rsid w:val="004D21E0"/>
    <w:rsid w:val="004D3133"/>
    <w:rsid w:val="004E008A"/>
    <w:rsid w:val="004E1BC5"/>
    <w:rsid w:val="004E4606"/>
    <w:rsid w:val="004F3827"/>
    <w:rsid w:val="004F6182"/>
    <w:rsid w:val="004F6483"/>
    <w:rsid w:val="005005B1"/>
    <w:rsid w:val="00504825"/>
    <w:rsid w:val="005109DA"/>
    <w:rsid w:val="00510B79"/>
    <w:rsid w:val="00510EFE"/>
    <w:rsid w:val="00513016"/>
    <w:rsid w:val="0051370D"/>
    <w:rsid w:val="00515423"/>
    <w:rsid w:val="0052217C"/>
    <w:rsid w:val="00526C75"/>
    <w:rsid w:val="005327F7"/>
    <w:rsid w:val="00532CF7"/>
    <w:rsid w:val="0053528F"/>
    <w:rsid w:val="005407E0"/>
    <w:rsid w:val="005441CA"/>
    <w:rsid w:val="0054728F"/>
    <w:rsid w:val="0055081D"/>
    <w:rsid w:val="00552639"/>
    <w:rsid w:val="00553B53"/>
    <w:rsid w:val="00556E97"/>
    <w:rsid w:val="005615B5"/>
    <w:rsid w:val="005667C6"/>
    <w:rsid w:val="00572167"/>
    <w:rsid w:val="00575C9E"/>
    <w:rsid w:val="00582AA1"/>
    <w:rsid w:val="00583A6E"/>
    <w:rsid w:val="0059278C"/>
    <w:rsid w:val="005A4F78"/>
    <w:rsid w:val="005B0AE5"/>
    <w:rsid w:val="005B0FF4"/>
    <w:rsid w:val="005B18D3"/>
    <w:rsid w:val="005C5F8F"/>
    <w:rsid w:val="005C7825"/>
    <w:rsid w:val="005D10C4"/>
    <w:rsid w:val="005F7B82"/>
    <w:rsid w:val="00600582"/>
    <w:rsid w:val="006017CB"/>
    <w:rsid w:val="006046EE"/>
    <w:rsid w:val="00605547"/>
    <w:rsid w:val="006112EF"/>
    <w:rsid w:val="00623390"/>
    <w:rsid w:val="00636747"/>
    <w:rsid w:val="00642EEA"/>
    <w:rsid w:val="00652374"/>
    <w:rsid w:val="00653B9E"/>
    <w:rsid w:val="00663548"/>
    <w:rsid w:val="00664C6B"/>
    <w:rsid w:val="00666803"/>
    <w:rsid w:val="006731E3"/>
    <w:rsid w:val="00675353"/>
    <w:rsid w:val="006763A2"/>
    <w:rsid w:val="006855CD"/>
    <w:rsid w:val="00685D46"/>
    <w:rsid w:val="00687EAD"/>
    <w:rsid w:val="00695641"/>
    <w:rsid w:val="00697C85"/>
    <w:rsid w:val="006A6CB0"/>
    <w:rsid w:val="006B5BEB"/>
    <w:rsid w:val="006B7E04"/>
    <w:rsid w:val="006C7B98"/>
    <w:rsid w:val="006D2230"/>
    <w:rsid w:val="006D31ED"/>
    <w:rsid w:val="006D383E"/>
    <w:rsid w:val="006D6562"/>
    <w:rsid w:val="006E0D4D"/>
    <w:rsid w:val="006E2BB0"/>
    <w:rsid w:val="006E395C"/>
    <w:rsid w:val="006E41A2"/>
    <w:rsid w:val="006E72B3"/>
    <w:rsid w:val="006F413B"/>
    <w:rsid w:val="00710550"/>
    <w:rsid w:val="00710EF1"/>
    <w:rsid w:val="0071468B"/>
    <w:rsid w:val="0072170B"/>
    <w:rsid w:val="00722F04"/>
    <w:rsid w:val="00725433"/>
    <w:rsid w:val="00725DF8"/>
    <w:rsid w:val="007326AD"/>
    <w:rsid w:val="0073358E"/>
    <w:rsid w:val="007414C8"/>
    <w:rsid w:val="00747FEE"/>
    <w:rsid w:val="00753CE8"/>
    <w:rsid w:val="0075451D"/>
    <w:rsid w:val="00756BA5"/>
    <w:rsid w:val="00774BED"/>
    <w:rsid w:val="00775686"/>
    <w:rsid w:val="00776039"/>
    <w:rsid w:val="00780D3F"/>
    <w:rsid w:val="007901DA"/>
    <w:rsid w:val="00796B56"/>
    <w:rsid w:val="0079793D"/>
    <w:rsid w:val="007A0185"/>
    <w:rsid w:val="007E3989"/>
    <w:rsid w:val="007E5A53"/>
    <w:rsid w:val="007E790A"/>
    <w:rsid w:val="007F6068"/>
    <w:rsid w:val="00800F1A"/>
    <w:rsid w:val="00801695"/>
    <w:rsid w:val="0080609E"/>
    <w:rsid w:val="00807D4C"/>
    <w:rsid w:val="008158DD"/>
    <w:rsid w:val="00817BA5"/>
    <w:rsid w:val="00826C14"/>
    <w:rsid w:val="00827AFB"/>
    <w:rsid w:val="0083078A"/>
    <w:rsid w:val="00835A14"/>
    <w:rsid w:val="00836A8D"/>
    <w:rsid w:val="00844E79"/>
    <w:rsid w:val="0084694D"/>
    <w:rsid w:val="008469F9"/>
    <w:rsid w:val="00852049"/>
    <w:rsid w:val="00855840"/>
    <w:rsid w:val="00855B28"/>
    <w:rsid w:val="00855FEE"/>
    <w:rsid w:val="00857897"/>
    <w:rsid w:val="00883779"/>
    <w:rsid w:val="00884CD2"/>
    <w:rsid w:val="00894A88"/>
    <w:rsid w:val="008A1838"/>
    <w:rsid w:val="008A6464"/>
    <w:rsid w:val="008B2D22"/>
    <w:rsid w:val="008B7B05"/>
    <w:rsid w:val="008C4DDF"/>
    <w:rsid w:val="008D01C4"/>
    <w:rsid w:val="008D2196"/>
    <w:rsid w:val="008E193F"/>
    <w:rsid w:val="008F5F1A"/>
    <w:rsid w:val="00903559"/>
    <w:rsid w:val="009057D4"/>
    <w:rsid w:val="00905B02"/>
    <w:rsid w:val="00913A9F"/>
    <w:rsid w:val="00915691"/>
    <w:rsid w:val="00921045"/>
    <w:rsid w:val="00922CFC"/>
    <w:rsid w:val="00923D51"/>
    <w:rsid w:val="00926F22"/>
    <w:rsid w:val="009304B2"/>
    <w:rsid w:val="00932E50"/>
    <w:rsid w:val="00943729"/>
    <w:rsid w:val="00946C25"/>
    <w:rsid w:val="0095390D"/>
    <w:rsid w:val="00964056"/>
    <w:rsid w:val="00970663"/>
    <w:rsid w:val="00973BE0"/>
    <w:rsid w:val="009756D3"/>
    <w:rsid w:val="009960B0"/>
    <w:rsid w:val="009A47E2"/>
    <w:rsid w:val="009B4010"/>
    <w:rsid w:val="009D4115"/>
    <w:rsid w:val="009E0BB9"/>
    <w:rsid w:val="009E1088"/>
    <w:rsid w:val="009E2987"/>
    <w:rsid w:val="009E59FB"/>
    <w:rsid w:val="009E6097"/>
    <w:rsid w:val="009E6B51"/>
    <w:rsid w:val="009E79E3"/>
    <w:rsid w:val="009F634E"/>
    <w:rsid w:val="00A048AB"/>
    <w:rsid w:val="00A1232C"/>
    <w:rsid w:val="00A12E96"/>
    <w:rsid w:val="00A14B43"/>
    <w:rsid w:val="00A36340"/>
    <w:rsid w:val="00A4078A"/>
    <w:rsid w:val="00A44B80"/>
    <w:rsid w:val="00A61EBE"/>
    <w:rsid w:val="00A66A09"/>
    <w:rsid w:val="00A66CC4"/>
    <w:rsid w:val="00A67C98"/>
    <w:rsid w:val="00A70A99"/>
    <w:rsid w:val="00A875E0"/>
    <w:rsid w:val="00A97361"/>
    <w:rsid w:val="00AA2DE5"/>
    <w:rsid w:val="00AA6EB2"/>
    <w:rsid w:val="00AB027C"/>
    <w:rsid w:val="00AC4F08"/>
    <w:rsid w:val="00AD0ECF"/>
    <w:rsid w:val="00AD1FB1"/>
    <w:rsid w:val="00AD4CFC"/>
    <w:rsid w:val="00AE1DD2"/>
    <w:rsid w:val="00AE33CB"/>
    <w:rsid w:val="00AE4A91"/>
    <w:rsid w:val="00B008AD"/>
    <w:rsid w:val="00B05B22"/>
    <w:rsid w:val="00B132D1"/>
    <w:rsid w:val="00B133D6"/>
    <w:rsid w:val="00B17B93"/>
    <w:rsid w:val="00B20EF6"/>
    <w:rsid w:val="00B25B70"/>
    <w:rsid w:val="00B30640"/>
    <w:rsid w:val="00B3495F"/>
    <w:rsid w:val="00B433AD"/>
    <w:rsid w:val="00B46147"/>
    <w:rsid w:val="00B4756A"/>
    <w:rsid w:val="00B47D9F"/>
    <w:rsid w:val="00B5252B"/>
    <w:rsid w:val="00B620C6"/>
    <w:rsid w:val="00B67219"/>
    <w:rsid w:val="00B72EB4"/>
    <w:rsid w:val="00B82F67"/>
    <w:rsid w:val="00BA749D"/>
    <w:rsid w:val="00BB259E"/>
    <w:rsid w:val="00BB42A1"/>
    <w:rsid w:val="00BC5E9C"/>
    <w:rsid w:val="00BD1B24"/>
    <w:rsid w:val="00BE3A3F"/>
    <w:rsid w:val="00BF0248"/>
    <w:rsid w:val="00BF3846"/>
    <w:rsid w:val="00BF540C"/>
    <w:rsid w:val="00BF6463"/>
    <w:rsid w:val="00C01749"/>
    <w:rsid w:val="00C047D3"/>
    <w:rsid w:val="00C05F26"/>
    <w:rsid w:val="00C1323C"/>
    <w:rsid w:val="00C13DD4"/>
    <w:rsid w:val="00C14CCA"/>
    <w:rsid w:val="00C15FF9"/>
    <w:rsid w:val="00C17CDE"/>
    <w:rsid w:val="00C253B6"/>
    <w:rsid w:val="00C34FE9"/>
    <w:rsid w:val="00C401C6"/>
    <w:rsid w:val="00C4479E"/>
    <w:rsid w:val="00C458AB"/>
    <w:rsid w:val="00C47398"/>
    <w:rsid w:val="00C556FD"/>
    <w:rsid w:val="00C63285"/>
    <w:rsid w:val="00C776B7"/>
    <w:rsid w:val="00C952D7"/>
    <w:rsid w:val="00C97BAF"/>
    <w:rsid w:val="00CA7042"/>
    <w:rsid w:val="00CC06F8"/>
    <w:rsid w:val="00CC1AA1"/>
    <w:rsid w:val="00CC7517"/>
    <w:rsid w:val="00CD082D"/>
    <w:rsid w:val="00CD282F"/>
    <w:rsid w:val="00CE1CBA"/>
    <w:rsid w:val="00CE3675"/>
    <w:rsid w:val="00CE42C1"/>
    <w:rsid w:val="00CE5158"/>
    <w:rsid w:val="00CF51D0"/>
    <w:rsid w:val="00CF5B26"/>
    <w:rsid w:val="00CF6F00"/>
    <w:rsid w:val="00D013AE"/>
    <w:rsid w:val="00D021E0"/>
    <w:rsid w:val="00D040C5"/>
    <w:rsid w:val="00D11EEA"/>
    <w:rsid w:val="00D12EA9"/>
    <w:rsid w:val="00D13AF4"/>
    <w:rsid w:val="00D14B8E"/>
    <w:rsid w:val="00D23991"/>
    <w:rsid w:val="00D247F4"/>
    <w:rsid w:val="00D24B31"/>
    <w:rsid w:val="00D2699B"/>
    <w:rsid w:val="00D41437"/>
    <w:rsid w:val="00D4189F"/>
    <w:rsid w:val="00D42B02"/>
    <w:rsid w:val="00D43FBC"/>
    <w:rsid w:val="00D4534F"/>
    <w:rsid w:val="00D51252"/>
    <w:rsid w:val="00D51FBE"/>
    <w:rsid w:val="00D61DF8"/>
    <w:rsid w:val="00D729EF"/>
    <w:rsid w:val="00D8592A"/>
    <w:rsid w:val="00D95DC9"/>
    <w:rsid w:val="00D969A0"/>
    <w:rsid w:val="00DA1835"/>
    <w:rsid w:val="00DA61AF"/>
    <w:rsid w:val="00DB3C9B"/>
    <w:rsid w:val="00DB61D4"/>
    <w:rsid w:val="00DC668C"/>
    <w:rsid w:val="00DD788D"/>
    <w:rsid w:val="00DE00AC"/>
    <w:rsid w:val="00DE4D31"/>
    <w:rsid w:val="00DF126F"/>
    <w:rsid w:val="00DF2414"/>
    <w:rsid w:val="00DF47C0"/>
    <w:rsid w:val="00DF63B7"/>
    <w:rsid w:val="00E03253"/>
    <w:rsid w:val="00E04174"/>
    <w:rsid w:val="00E154AB"/>
    <w:rsid w:val="00E32ACB"/>
    <w:rsid w:val="00E36792"/>
    <w:rsid w:val="00E44B03"/>
    <w:rsid w:val="00E44C53"/>
    <w:rsid w:val="00E46929"/>
    <w:rsid w:val="00E47B7B"/>
    <w:rsid w:val="00E529F4"/>
    <w:rsid w:val="00E5700C"/>
    <w:rsid w:val="00E65D96"/>
    <w:rsid w:val="00E66006"/>
    <w:rsid w:val="00E670C7"/>
    <w:rsid w:val="00E7208D"/>
    <w:rsid w:val="00E817E1"/>
    <w:rsid w:val="00E8382B"/>
    <w:rsid w:val="00E83DBC"/>
    <w:rsid w:val="00E859B7"/>
    <w:rsid w:val="00E85E46"/>
    <w:rsid w:val="00E9148F"/>
    <w:rsid w:val="00E9151D"/>
    <w:rsid w:val="00E91F13"/>
    <w:rsid w:val="00EA013F"/>
    <w:rsid w:val="00EA021F"/>
    <w:rsid w:val="00EB2B66"/>
    <w:rsid w:val="00EB3242"/>
    <w:rsid w:val="00EB52B8"/>
    <w:rsid w:val="00EB5F34"/>
    <w:rsid w:val="00EB69E0"/>
    <w:rsid w:val="00EB6CF5"/>
    <w:rsid w:val="00EC0D87"/>
    <w:rsid w:val="00EC15A9"/>
    <w:rsid w:val="00EC382F"/>
    <w:rsid w:val="00EC3F4D"/>
    <w:rsid w:val="00ED294C"/>
    <w:rsid w:val="00EE0741"/>
    <w:rsid w:val="00EE1CAB"/>
    <w:rsid w:val="00EE646E"/>
    <w:rsid w:val="00EF0271"/>
    <w:rsid w:val="00F05DDA"/>
    <w:rsid w:val="00F122B2"/>
    <w:rsid w:val="00F12D43"/>
    <w:rsid w:val="00F13280"/>
    <w:rsid w:val="00F161B6"/>
    <w:rsid w:val="00F2322D"/>
    <w:rsid w:val="00F27FCE"/>
    <w:rsid w:val="00F30B34"/>
    <w:rsid w:val="00F3794F"/>
    <w:rsid w:val="00F4178E"/>
    <w:rsid w:val="00F41F8F"/>
    <w:rsid w:val="00F475C7"/>
    <w:rsid w:val="00F506DC"/>
    <w:rsid w:val="00F5272C"/>
    <w:rsid w:val="00F7018E"/>
    <w:rsid w:val="00F80B49"/>
    <w:rsid w:val="00F81F0D"/>
    <w:rsid w:val="00F91487"/>
    <w:rsid w:val="00F93CB6"/>
    <w:rsid w:val="00F97BA6"/>
    <w:rsid w:val="00FA3A9D"/>
    <w:rsid w:val="00FA4830"/>
    <w:rsid w:val="00FB2C11"/>
    <w:rsid w:val="00FB4236"/>
    <w:rsid w:val="00FB4CD8"/>
    <w:rsid w:val="00FB5109"/>
    <w:rsid w:val="00FB5AD7"/>
    <w:rsid w:val="00FB6F0D"/>
    <w:rsid w:val="00FC022A"/>
    <w:rsid w:val="00FD30B3"/>
    <w:rsid w:val="00FD356C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DB22"/>
  <w15:chartTrackingRefBased/>
  <w15:docId w15:val="{D06D6098-1D3D-43AD-BE44-553E4B6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D51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51FBE"/>
  </w:style>
  <w:style w:type="paragraph" w:styleId="Paragraphedeliste">
    <w:name w:val="List Paragraph"/>
    <w:basedOn w:val="Normal"/>
    <w:uiPriority w:val="34"/>
    <w:qFormat/>
    <w:rsid w:val="00D51FBE"/>
    <w:pPr>
      <w:ind w:left="720"/>
      <w:contextualSpacing/>
    </w:pPr>
  </w:style>
  <w:style w:type="paragraph" w:customStyle="1" w:styleId="Default">
    <w:name w:val="Default"/>
    <w:rsid w:val="00F93CB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fr-FR"/>
    </w:rPr>
  </w:style>
  <w:style w:type="paragraph" w:customStyle="1" w:styleId="msonormalooeditoreditor0sandbox">
    <w:name w:val="msonormal_oo_editor_editor_0_sandbox"/>
    <w:basedOn w:val="Normal"/>
    <w:rsid w:val="000B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solistparagraphooeditoreditor0sandbox">
    <w:name w:val="msolistparagraph_oo_editor_editor_0_sandbox"/>
    <w:basedOn w:val="Normal"/>
    <w:rsid w:val="000B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sonospacingooeditoreditor0sandbox">
    <w:name w:val="msonospacing_oo_editor_editor_0_sandbox"/>
    <w:basedOn w:val="Normal"/>
    <w:rsid w:val="00A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BA6"/>
  </w:style>
  <w:style w:type="paragraph" w:styleId="Pieddepage">
    <w:name w:val="footer"/>
    <w:basedOn w:val="Normal"/>
    <w:link w:val="PieddepageCar"/>
    <w:uiPriority w:val="99"/>
    <w:unhideWhenUsed/>
    <w:rsid w:val="00F9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BA6"/>
  </w:style>
  <w:style w:type="character" w:styleId="lev">
    <w:name w:val="Strong"/>
    <w:uiPriority w:val="22"/>
    <w:qFormat/>
    <w:rsid w:val="00796B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74CF-A2EE-44FF-B962-2886C3C7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1613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PORET</dc:creator>
  <cp:keywords/>
  <dc:description/>
  <cp:lastModifiedBy>Martine PORET</cp:lastModifiedBy>
  <cp:revision>16</cp:revision>
  <cp:lastPrinted>2021-12-17T08:48:00Z</cp:lastPrinted>
  <dcterms:created xsi:type="dcterms:W3CDTF">2022-02-21T10:06:00Z</dcterms:created>
  <dcterms:modified xsi:type="dcterms:W3CDTF">2022-02-22T19:49:00Z</dcterms:modified>
</cp:coreProperties>
</file>